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 xml:space="preserve">Obecné zastupiteľstvo Obce Štvrtok na Ostrove na základe § 6 zákona č.369/1990 Zb. o obecnom zriadení v znení neskorších predpisov a zákona č. 582/2004 </w:t>
      </w:r>
      <w:proofErr w:type="spellStart"/>
      <w:r>
        <w:rPr>
          <w:b/>
        </w:rPr>
        <w:t>Z.z</w:t>
      </w:r>
      <w:proofErr w:type="spellEnd"/>
      <w:r>
        <w:rPr>
          <w:b/>
        </w:rPr>
        <w:t>. o miestnych daniach a miestnom poplatku za komunálne odpady a drobné stavebné odpady  v znení neskorších predpisov v y d á v a  pre  územie Obce Štvrtok na Ostrove toto</w:t>
      </w:r>
    </w:p>
    <w:p w:rsidR="007F513C" w:rsidRDefault="007F513C" w:rsidP="007F513C">
      <w:pPr>
        <w:pBdr>
          <w:top w:val="single" w:sz="4" w:space="1" w:color="000000"/>
          <w:left w:val="single" w:sz="4" w:space="4" w:color="000000"/>
          <w:bottom w:val="single" w:sz="4" w:space="1" w:color="000000"/>
          <w:right w:val="single" w:sz="4" w:space="4" w:color="000000"/>
        </w:pBd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 xml:space="preserve">Číslo: </w:t>
      </w:r>
      <w:r w:rsidR="001D3137">
        <w:rPr>
          <w:b/>
        </w:rPr>
        <w:t>4/2019</w:t>
      </w: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B64697" w:rsidRDefault="00B64697"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642EDD" w:rsidRPr="00847E8A" w:rsidRDefault="00642EDD" w:rsidP="00B64697">
      <w:pPr>
        <w:jc w:val="center"/>
        <w:rPr>
          <w:b/>
        </w:rPr>
      </w:pPr>
      <w:r w:rsidRPr="00847E8A">
        <w:rPr>
          <w:b/>
        </w:rPr>
        <w:lastRenderedPageBreak/>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493233">
        <w:rPr>
          <w:b/>
        </w:rPr>
        <w:t>2020</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Default="00642EDD" w:rsidP="00847E8A">
      <w:r w:rsidRPr="00847E8A">
        <w:t>b</w:t>
      </w:r>
      <w:r w:rsidR="003768A3">
        <w:t>)</w:t>
      </w:r>
      <w:r w:rsidRPr="00847E8A">
        <w:t xml:space="preserve"> daň za psa,</w:t>
      </w:r>
    </w:p>
    <w:p w:rsidR="00F548CA" w:rsidRDefault="00F548CA" w:rsidP="00F548CA">
      <w:r>
        <w:t xml:space="preserve">c) </w:t>
      </w:r>
      <w:r w:rsidR="00642EDD" w:rsidRPr="00847E8A">
        <w:t>daň za užívanie verejného priestranstva</w:t>
      </w:r>
    </w:p>
    <w:p w:rsidR="00F548CA" w:rsidRDefault="00F548CA" w:rsidP="00F548CA">
      <w:pPr>
        <w:pStyle w:val="Odsekzoznamu"/>
        <w:numPr>
          <w:ilvl w:val="0"/>
          <w:numId w:val="22"/>
        </w:numPr>
        <w:tabs>
          <w:tab w:val="left" w:pos="284"/>
        </w:tabs>
        <w:ind w:hanging="720"/>
      </w:pPr>
      <w:r>
        <w:t>daň za ubytovanie</w:t>
      </w:r>
    </w:p>
    <w:p w:rsidR="00F548CA" w:rsidRDefault="00642EDD" w:rsidP="00F548CA">
      <w:pPr>
        <w:pStyle w:val="Odsekzoznamu"/>
        <w:numPr>
          <w:ilvl w:val="0"/>
          <w:numId w:val="22"/>
        </w:numPr>
        <w:tabs>
          <w:tab w:val="left" w:pos="284"/>
        </w:tabs>
        <w:ind w:left="0" w:firstLine="0"/>
      </w:pPr>
      <w:r w:rsidRPr="00847E8A">
        <w:t>daň za predajné automaty,</w:t>
      </w:r>
    </w:p>
    <w:p w:rsidR="00642EDD" w:rsidRPr="00847E8A" w:rsidRDefault="00642EDD" w:rsidP="00F548CA">
      <w:pPr>
        <w:pStyle w:val="Odsekzoznamu"/>
        <w:numPr>
          <w:ilvl w:val="0"/>
          <w:numId w:val="22"/>
        </w:numPr>
        <w:tabs>
          <w:tab w:val="left" w:pos="284"/>
        </w:tabs>
        <w:ind w:left="0" w:firstLine="0"/>
      </w:pPr>
      <w:r w:rsidRPr="00847E8A">
        <w:t>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w:t>
      </w:r>
      <w:r w:rsidR="00282DF4">
        <w:t xml:space="preserve"> je kalendárny rok. </w:t>
      </w:r>
      <w:r w:rsidRPr="00847E8A">
        <w:t xml:space="preserve"> </w:t>
      </w: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proofErr w:type="spellStart"/>
      <w:r w:rsidR="00642EDD" w:rsidRPr="00847E8A">
        <w:t>ust</w:t>
      </w:r>
      <w:proofErr w:type="spellEnd"/>
      <w:r w:rsidR="00642EDD" w:rsidRPr="00847E8A">
        <w:t xml:space="preserve">.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w:t>
      </w:r>
      <w:proofErr w:type="spellStart"/>
      <w:r w:rsidR="00642EDD" w:rsidRPr="00847E8A">
        <w:t>ust</w:t>
      </w:r>
      <w:proofErr w:type="spellEnd"/>
      <w:r w:rsidR="00642EDD" w:rsidRPr="00847E8A">
        <w:t>. § 6 ods. 2 zákona o miestnych daniach.</w:t>
      </w:r>
    </w:p>
    <w:p w:rsidR="00642EDD" w:rsidRPr="00847E8A" w:rsidRDefault="00642EDD" w:rsidP="00847E8A"/>
    <w:p w:rsidR="00642EDD" w:rsidRDefault="00642EDD" w:rsidP="00847E8A">
      <w:pPr>
        <w:pStyle w:val="Zarkazkladnhotextu"/>
        <w:ind w:firstLine="0"/>
      </w:pPr>
      <w:r w:rsidRPr="00847E8A">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lastRenderedPageBreak/>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w:t>
      </w:r>
      <w:proofErr w:type="spellStart"/>
      <w:r w:rsidR="00DA6596" w:rsidRPr="00847E8A">
        <w:t>ust</w:t>
      </w:r>
      <w:proofErr w:type="spellEnd"/>
      <w:r w:rsidR="00DA6596" w:rsidRPr="00847E8A">
        <w:t xml:space="preserve">.§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proofErr w:type="spellStart"/>
      <w:r w:rsidR="00642EDD" w:rsidRPr="00847E8A">
        <w:t>ust</w:t>
      </w:r>
      <w:proofErr w:type="spellEnd"/>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 xml:space="preserve">vo výške </w:t>
      </w:r>
      <w:r w:rsidR="007B719F" w:rsidRPr="00054B76">
        <w:rPr>
          <w:b/>
          <w:bCs/>
        </w:rPr>
        <w:t>0,75</w:t>
      </w:r>
      <w:r w:rsidR="00642EDD" w:rsidRPr="00054B76">
        <w:rPr>
          <w:b/>
          <w:bCs/>
        </w:rPr>
        <w:t xml:space="preserve"> %</w:t>
      </w:r>
      <w:r w:rsidR="00642EDD" w:rsidRPr="00054B76">
        <w:t xml:space="preserve"> </w:t>
      </w:r>
      <w:r w:rsidR="00642EDD" w:rsidRPr="00847E8A">
        <w:t>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7B719F" w:rsidRPr="00B41993">
        <w:rPr>
          <w:b/>
          <w:bCs/>
        </w:rPr>
        <w:t>0,75</w:t>
      </w:r>
      <w:r w:rsidR="00F9431F" w:rsidRPr="00B41993">
        <w:rPr>
          <w:b/>
          <w:bCs/>
        </w:rPr>
        <w:t xml:space="preserve"> %</w:t>
      </w:r>
      <w:r w:rsidR="00F9431F" w:rsidRPr="00B41993">
        <w:t xml:space="preserve"> </w:t>
      </w:r>
      <w:r w:rsidR="00F9431F" w:rsidRPr="00847E8A">
        <w:t>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c) zastavané plochy a nádvoria, ostatné plochy vo výške</w:t>
      </w:r>
      <w:r w:rsidR="001D3137">
        <w:t xml:space="preserve"> </w:t>
      </w:r>
      <w:r w:rsidR="007B719F" w:rsidRPr="00B41993">
        <w:rPr>
          <w:b/>
          <w:bCs/>
        </w:rPr>
        <w:t>0,75 %</w:t>
      </w:r>
      <w:r w:rsidR="00F9431F" w:rsidRPr="00B41993">
        <w:t xml:space="preserve"> </w:t>
      </w:r>
      <w:r w:rsidR="007B719F" w:rsidRPr="00B41993">
        <w:t xml:space="preserve"> </w:t>
      </w:r>
      <w:r w:rsidR="00F9431F" w:rsidRPr="00847E8A">
        <w:t>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007B719F" w:rsidRPr="00B41993">
        <w:rPr>
          <w:b/>
          <w:bCs/>
        </w:rPr>
        <w:t>0,75</w:t>
      </w:r>
      <w:r w:rsidRPr="00B41993">
        <w:rPr>
          <w:b/>
          <w:bCs/>
        </w:rPr>
        <w:t xml:space="preserve"> %</w:t>
      </w:r>
      <w:r w:rsidRPr="00B41993">
        <w:t xml:space="preserve"> </w:t>
      </w:r>
      <w:r w:rsidRPr="00847E8A">
        <w:t>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B41993" w:rsidRPr="00B41993">
        <w:rPr>
          <w:b/>
          <w:bCs/>
        </w:rPr>
        <w:t>1,05</w:t>
      </w:r>
      <w:r w:rsidR="00F9431F" w:rsidRPr="00B41993">
        <w:rPr>
          <w:b/>
          <w:bCs/>
        </w:rPr>
        <w:t xml:space="preserve"> %</w:t>
      </w:r>
      <w:r w:rsidR="00F9431F" w:rsidRPr="00847E8A">
        <w:t xml:space="preserve">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w:t>
      </w:r>
      <w:proofErr w:type="spellStart"/>
      <w:r w:rsidRPr="00847E8A">
        <w:t>ust</w:t>
      </w:r>
      <w:proofErr w:type="spellEnd"/>
      <w:r w:rsidRPr="00847E8A">
        <w:t>. § 9 zákona o miestnych daniach.</w:t>
      </w:r>
    </w:p>
    <w:p w:rsidR="00F05F71" w:rsidRDefault="00F05F71" w:rsidP="00847E8A">
      <w:pPr>
        <w:widowControl w:val="0"/>
        <w:autoSpaceDE w:val="0"/>
        <w:autoSpaceDN w:val="0"/>
        <w:adjustRightInd w:val="0"/>
        <w:jc w:val="both"/>
      </w:pPr>
    </w:p>
    <w:p w:rsidR="00F05F71"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lastRenderedPageBreak/>
        <w:t xml:space="preserve">c) chaty a stavby na individuálnu rekreáciu, </w:t>
      </w:r>
      <w:r w:rsidR="00A137D1" w:rsidRPr="002867D1">
        <w:br/>
        <w:t xml:space="preserve">d) samostatne stojace garáže, </w:t>
      </w:r>
      <w:r w:rsidR="00A137D1" w:rsidRPr="002867D1">
        <w:br/>
        <w:t>e) stavby hromadných garáží,</w:t>
      </w:r>
    </w:p>
    <w:p w:rsidR="00282DF4" w:rsidRDefault="00282DF4" w:rsidP="00282DF4">
      <w:pPr>
        <w:widowControl w:val="0"/>
        <w:autoSpaceDE w:val="0"/>
        <w:autoSpaceDN w:val="0"/>
        <w:adjustRightInd w:val="0"/>
      </w:pPr>
      <w:r>
        <w:t xml:space="preserve">f) </w:t>
      </w:r>
      <w:r w:rsidRPr="002867D1">
        <w:t>stavby</w:t>
      </w:r>
      <w:r>
        <w:t xml:space="preserve"> </w:t>
      </w:r>
      <w:r w:rsidRPr="002867D1">
        <w:t xml:space="preserve">hromadných garáží umiestnené pod zemou, </w:t>
      </w:r>
      <w:r w:rsidRPr="002867D1">
        <w:br/>
      </w:r>
      <w:r w:rsidRPr="00847E8A">
        <w:t xml:space="preserve">g) priemyselné </w:t>
      </w:r>
      <w:r>
        <w:t xml:space="preserve"> </w:t>
      </w:r>
      <w:r w:rsidRPr="00847E8A">
        <w:t xml:space="preserve">stavby, </w:t>
      </w:r>
      <w:r>
        <w:t xml:space="preserve"> </w:t>
      </w:r>
      <w:r w:rsidRPr="00847E8A">
        <w:t>stavby slúžiace</w:t>
      </w:r>
      <w:r>
        <w:t xml:space="preserve"> </w:t>
      </w:r>
      <w:r w:rsidRPr="00847E8A">
        <w:t xml:space="preserve"> energetike, </w:t>
      </w:r>
      <w:r>
        <w:t xml:space="preserve"> </w:t>
      </w:r>
      <w:r w:rsidRPr="00847E8A">
        <w:t>stavby</w:t>
      </w:r>
      <w:r>
        <w:t xml:space="preserve"> </w:t>
      </w:r>
      <w:r w:rsidRPr="00847E8A">
        <w:t xml:space="preserve"> slúžiace</w:t>
      </w:r>
      <w:r>
        <w:t xml:space="preserve"> </w:t>
      </w:r>
      <w:r w:rsidRPr="00847E8A">
        <w:t xml:space="preserve"> stavebníctvu, stavby </w:t>
      </w:r>
      <w:r>
        <w:t xml:space="preserve">využívané </w:t>
      </w:r>
      <w:r w:rsidRPr="00847E8A">
        <w:t xml:space="preserve">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t>a) až h).</w:t>
      </w:r>
      <w:r w:rsidRPr="00847E8A">
        <w:br/>
      </w:r>
    </w:p>
    <w:p w:rsidR="00282DF4" w:rsidRDefault="00282DF4" w:rsidP="00282DF4">
      <w:pPr>
        <w:pStyle w:val="Default"/>
        <w:ind w:right="-3"/>
        <w:jc w:val="both"/>
      </w:pPr>
      <w:r w:rsidRPr="00847E8A">
        <w:t xml:space="preserve">Predmetom dane zo stavieb sú stavby, ktoré majú </w:t>
      </w:r>
      <w:r>
        <w:t xml:space="preserve"> jedno alebo </w:t>
      </w:r>
      <w:r w:rsidRPr="00847E8A">
        <w:t xml:space="preserve">viac </w:t>
      </w:r>
      <w:r>
        <w:t xml:space="preserve"> </w:t>
      </w:r>
      <w:r w:rsidRPr="00847E8A">
        <w:t>nadzemných</w:t>
      </w:r>
      <w:r>
        <w:t xml:space="preserve"> </w:t>
      </w:r>
      <w:r w:rsidRPr="00847E8A">
        <w:t xml:space="preserve"> podlaží alebo podzemných podlaží, spojené so zemou pevným základom </w:t>
      </w:r>
      <w:r w:rsidRPr="002867D1">
        <w:rPr>
          <w:color w:val="auto"/>
        </w:rPr>
        <w:t>alebo ukotvené pilótami</w:t>
      </w:r>
      <w:r>
        <w:t xml:space="preserve">. Na </w:t>
      </w:r>
      <w:r w:rsidRPr="00847E8A">
        <w:t>daňovú povinnosť nemá vplyv skutočnosť, že stavba sa prestala užívať.</w:t>
      </w:r>
    </w:p>
    <w:p w:rsidR="00B41993" w:rsidRDefault="00B41993" w:rsidP="00282DF4">
      <w:pPr>
        <w:pStyle w:val="Default"/>
        <w:ind w:right="-3"/>
        <w:jc w:val="both"/>
      </w:pPr>
    </w:p>
    <w:p w:rsidR="00642EDD" w:rsidRPr="003E25D3" w:rsidRDefault="002867D1" w:rsidP="00282DF4">
      <w:pPr>
        <w:pStyle w:val="Default"/>
        <w:ind w:right="-3"/>
      </w:pPr>
      <w:r>
        <w:t>3)</w:t>
      </w:r>
      <w:r w:rsidR="00642EDD" w:rsidRPr="00847E8A">
        <w:rPr>
          <w:sz w:val="20"/>
          <w:szCs w:val="20"/>
        </w:rPr>
        <w:t xml:space="preserve"> </w:t>
      </w:r>
      <w:r w:rsidR="00642EDD" w:rsidRPr="00847E8A">
        <w:t>Predmeto</w:t>
      </w:r>
      <w:r w:rsidR="003E25D3">
        <w:t>m dane zo stavieb nie sú stavby</w:t>
      </w:r>
      <w:r w:rsidR="00642EDD" w:rsidRPr="00847E8A">
        <w:br/>
        <w:t xml:space="preserve">a) </w:t>
      </w:r>
      <w:r w:rsidR="00282DF4">
        <w:t xml:space="preserve">s bytmi </w:t>
      </w:r>
      <w:r w:rsidR="00642EDD" w:rsidRPr="00847E8A">
        <w:t xml:space="preserve"> alebo nebytový</w:t>
      </w:r>
      <w:r w:rsidR="00282DF4">
        <w:t>mi</w:t>
      </w:r>
      <w:r w:rsidR="00642EDD" w:rsidRPr="00847E8A">
        <w:t xml:space="preserve"> priestor</w:t>
      </w:r>
      <w:r w:rsidR="00282DF4">
        <w:t xml:space="preserve">mi, ktoré sú predmetom </w:t>
      </w:r>
      <w:r w:rsidR="00642EDD" w:rsidRPr="00847E8A">
        <w:t xml:space="preserve">dane z bytov, </w:t>
      </w:r>
      <w:r w:rsidR="00642EDD" w:rsidRPr="00847E8A">
        <w:br/>
        <w:t xml:space="preserve">b) priehrad, vodovodov, kanalizácií, zariadení na ochranu pred povodňami a rozvodov tepelnej energie.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w:t>
      </w:r>
      <w:proofErr w:type="spellStart"/>
      <w:r w:rsidRPr="00847E8A">
        <w:t>ust</w:t>
      </w:r>
      <w:proofErr w:type="spellEnd"/>
      <w:r w:rsidRPr="00847E8A">
        <w:t xml:space="preserve">.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B41993">
        <w:rPr>
          <w:b/>
          <w:bCs/>
        </w:rPr>
        <w:t>0,1</w:t>
      </w:r>
      <w:r w:rsidR="007B719F" w:rsidRPr="00B41993">
        <w:rPr>
          <w:b/>
          <w:bCs/>
        </w:rPr>
        <w:t>5</w:t>
      </w:r>
      <w:r w:rsidRPr="00B41993">
        <w:rPr>
          <w:b/>
          <w:bCs/>
        </w:rPr>
        <w:t>0</w:t>
      </w:r>
      <w:r w:rsidRPr="00B41993">
        <w:t xml:space="preserve"> </w:t>
      </w:r>
      <w:r w:rsidR="00DB6DB2">
        <w:t>Eur</w:t>
      </w:r>
    </w:p>
    <w:p w:rsidR="00642EDD" w:rsidRPr="00B41993" w:rsidRDefault="00642EDD" w:rsidP="00E12C0A">
      <w:pPr>
        <w:spacing w:after="120" w:line="240" w:lineRule="atLeast"/>
        <w:ind w:left="284" w:hanging="284"/>
        <w:jc w:val="both"/>
        <w:rPr>
          <w:b/>
          <w:bCs/>
        </w:rPr>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w:t>
      </w:r>
      <w:r w:rsidR="007B719F" w:rsidRPr="00B41993">
        <w:rPr>
          <w:b/>
          <w:bCs/>
        </w:rPr>
        <w:t>0,750</w:t>
      </w:r>
      <w:r w:rsidRPr="00B41993">
        <w:rPr>
          <w:b/>
          <w:bCs/>
        </w:rPr>
        <w:t xml:space="preserve"> </w:t>
      </w:r>
      <w:r w:rsidR="00DB6DB2" w:rsidRPr="00B41993">
        <w:rPr>
          <w:b/>
          <w:bCs/>
        </w:rPr>
        <w:t>Eur</w:t>
      </w:r>
    </w:p>
    <w:p w:rsidR="00E8226A" w:rsidRPr="00B41993" w:rsidRDefault="00642EDD" w:rsidP="00E12C0A">
      <w:pPr>
        <w:spacing w:after="120" w:line="240" w:lineRule="atLeast"/>
        <w:jc w:val="both"/>
        <w:rPr>
          <w:b/>
          <w:bCs/>
        </w:rPr>
      </w:pPr>
      <w:r w:rsidRPr="00E8226A">
        <w:t>c</w:t>
      </w:r>
      <w:r w:rsidR="00E8226A" w:rsidRPr="00E8226A">
        <w:t>)</w:t>
      </w:r>
      <w:r w:rsidRPr="00E8226A">
        <w:t xml:space="preserve"> za chaty a stavby na individuálnu rekreáciu</w:t>
      </w:r>
      <w:r w:rsidR="001D3137">
        <w:t xml:space="preserve"> </w:t>
      </w:r>
      <w:r w:rsidRPr="00B41993">
        <w:rPr>
          <w:b/>
          <w:bCs/>
        </w:rPr>
        <w:t>0,</w:t>
      </w:r>
      <w:r w:rsidR="007B719F" w:rsidRPr="00B41993">
        <w:rPr>
          <w:b/>
          <w:bCs/>
        </w:rPr>
        <w:t>525</w:t>
      </w:r>
      <w:r w:rsidRPr="00B41993">
        <w:rPr>
          <w:b/>
          <w:bCs/>
        </w:rPr>
        <w:t xml:space="preserve"> </w:t>
      </w:r>
      <w:r w:rsidR="00DB6DB2" w:rsidRPr="00B41993">
        <w:rPr>
          <w:b/>
          <w:bCs/>
        </w:rPr>
        <w:t>Eur</w:t>
      </w:r>
    </w:p>
    <w:p w:rsidR="00642EDD" w:rsidRPr="00B41993" w:rsidRDefault="00642EDD" w:rsidP="00E12C0A">
      <w:pPr>
        <w:spacing w:after="120" w:line="240" w:lineRule="atLeast"/>
        <w:jc w:val="both"/>
        <w:rPr>
          <w:b/>
          <w:bCs/>
        </w:rPr>
      </w:pPr>
      <w:r w:rsidRPr="00E8226A">
        <w:t>d</w:t>
      </w:r>
      <w:r w:rsidR="00E8226A" w:rsidRPr="00E8226A">
        <w:t>)</w:t>
      </w:r>
      <w:r w:rsidRPr="00E8226A">
        <w:t xml:space="preserve"> za samostatne stojace garáže</w:t>
      </w:r>
      <w:r w:rsidR="00E8226A">
        <w:t xml:space="preserve"> </w:t>
      </w:r>
      <w:r w:rsidR="007B719F">
        <w:t xml:space="preserve"> </w:t>
      </w:r>
      <w:r w:rsidR="00B41993" w:rsidRPr="00B41993">
        <w:rPr>
          <w:b/>
          <w:bCs/>
        </w:rPr>
        <w:t>0,525 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w:t>
      </w:r>
      <w:r w:rsidR="007B719F" w:rsidRPr="00B41993">
        <w:rPr>
          <w:b/>
          <w:bCs/>
        </w:rPr>
        <w:t>1,050</w:t>
      </w:r>
      <w:r w:rsidRPr="00B41993">
        <w:t xml:space="preserve">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stavby hromadných garáží umiestnené pod zemou</w:t>
      </w:r>
      <w:r w:rsidR="00B41993">
        <w:t xml:space="preserve"> </w:t>
      </w:r>
      <w:r w:rsidR="00B41993" w:rsidRPr="00B41993">
        <w:rPr>
          <w:b/>
          <w:bCs/>
        </w:rPr>
        <w:t>1,050</w:t>
      </w:r>
      <w:r w:rsidR="00B41993" w:rsidRPr="00B41993">
        <w:t xml:space="preserve"> </w:t>
      </w:r>
      <w:r w:rsidR="00B41993">
        <w:t>Eur</w:t>
      </w:r>
    </w:p>
    <w:p w:rsidR="00B41993" w:rsidRDefault="00642EDD" w:rsidP="00E12C0A">
      <w:pPr>
        <w:spacing w:after="120" w:line="240" w:lineRule="atLeast"/>
        <w:ind w:left="284" w:hanging="284"/>
        <w:jc w:val="both"/>
      </w:pPr>
      <w:r w:rsidRPr="00E8226A">
        <w:t>g</w:t>
      </w:r>
      <w:r w:rsidR="00E8226A" w:rsidRPr="00E8226A">
        <w:t>)</w:t>
      </w:r>
      <w:r w:rsidR="00A376CD">
        <w:t xml:space="preserve"> za </w:t>
      </w:r>
      <w:r w:rsidRPr="00E8226A">
        <w:t>priemyselné stavby, stavby slúžiace energetike, stavby slúžiace stavebníctvu, stavby využívané na skladovanie vlastnej produkcie vrátane stavieb na vlastnú administratívu</w:t>
      </w:r>
      <w:r w:rsidR="00B41993">
        <w:t xml:space="preserve"> </w:t>
      </w:r>
      <w:r w:rsidR="00B41993" w:rsidRPr="00B41993">
        <w:rPr>
          <w:b/>
          <w:bCs/>
        </w:rPr>
        <w:t>1,050</w:t>
      </w:r>
      <w:r w:rsidR="00B41993" w:rsidRPr="00B41993">
        <w:t xml:space="preserve"> </w:t>
      </w:r>
      <w:r w:rsidR="00B41993">
        <w:t>Eur</w:t>
      </w:r>
      <w:r w:rsidR="00B41993" w:rsidRPr="00E8226A">
        <w:t xml:space="preserve"> </w:t>
      </w:r>
    </w:p>
    <w:p w:rsidR="00642EDD" w:rsidRPr="00E8226A" w:rsidRDefault="00642EDD" w:rsidP="00E12C0A">
      <w:pPr>
        <w:spacing w:after="120" w:line="240" w:lineRule="atLeast"/>
        <w:ind w:left="284" w:hanging="284"/>
        <w:jc w:val="both"/>
      </w:pPr>
      <w:r w:rsidRPr="00E8226A">
        <w:t>h</w:t>
      </w:r>
      <w:r w:rsidR="00E8226A" w:rsidRPr="00E8226A">
        <w:t>)</w:t>
      </w:r>
      <w:r w:rsidR="005A77FC">
        <w:t xml:space="preserve"> </w:t>
      </w:r>
      <w:r w:rsidRPr="00E8226A">
        <w:rPr>
          <w:color w:val="000000"/>
        </w:rPr>
        <w:t xml:space="preserve">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001D3137">
        <w:rPr>
          <w:color w:val="000000"/>
        </w:rPr>
        <w:t xml:space="preserve"> </w:t>
      </w:r>
      <w:r w:rsidRPr="00E8226A">
        <w:t xml:space="preserve"> </w:t>
      </w:r>
      <w:r w:rsidR="00A376CD" w:rsidRPr="00B41993">
        <w:rPr>
          <w:b/>
          <w:bCs/>
        </w:rPr>
        <w:t>1,</w:t>
      </w:r>
      <w:r w:rsidR="007B719F" w:rsidRPr="00B41993">
        <w:rPr>
          <w:b/>
          <w:bCs/>
        </w:rPr>
        <w:t>5</w:t>
      </w:r>
      <w:r w:rsidR="00A376CD" w:rsidRPr="00B41993">
        <w:rPr>
          <w:b/>
          <w:bCs/>
        </w:rPr>
        <w:t>00</w:t>
      </w:r>
      <w:r w:rsidRPr="00B41993">
        <w:rPr>
          <w:b/>
          <w:bCs/>
        </w:rPr>
        <w:t xml:space="preserve"> </w:t>
      </w:r>
      <w:r w:rsidR="00DB6DB2" w:rsidRPr="00B41993">
        <w:rPr>
          <w:b/>
          <w:bCs/>
        </w:rPr>
        <w:t>Eur</w:t>
      </w:r>
    </w:p>
    <w:p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a) až h)</w:t>
      </w:r>
      <w:r w:rsidR="001D3137">
        <w:t xml:space="preserve">  </w:t>
      </w:r>
      <w:r w:rsidR="00A376CD">
        <w:t xml:space="preserve"> </w:t>
      </w:r>
      <w:r w:rsidR="00B41993" w:rsidRPr="00B41993">
        <w:rPr>
          <w:b/>
          <w:bCs/>
        </w:rPr>
        <w:t>0,750 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lastRenderedPageBreak/>
        <w:t>6) Správca dane určuje pri viacpodlažných stavbách príplatok za podlažie v</w:t>
      </w:r>
      <w:r w:rsidR="001D3137">
        <w:t> </w:t>
      </w:r>
      <w:r w:rsidRPr="00E12C0A">
        <w:t>sume</w:t>
      </w:r>
      <w:r w:rsidR="001D3137">
        <w:t xml:space="preserve">                   </w:t>
      </w:r>
      <w:r w:rsidRPr="00E12C0A">
        <w:t xml:space="preserve"> </w:t>
      </w:r>
      <w:r w:rsidRPr="00B41993">
        <w:rPr>
          <w:b/>
          <w:bCs/>
        </w:rPr>
        <w:t>0,1</w:t>
      </w:r>
      <w:r w:rsidR="007B719F" w:rsidRPr="00B41993">
        <w:rPr>
          <w:b/>
          <w:bCs/>
        </w:rPr>
        <w:t>50</w:t>
      </w:r>
      <w:r w:rsidRPr="00B41993">
        <w:rPr>
          <w:b/>
          <w:bCs/>
        </w:rPr>
        <w:t xml:space="preserve"> Eur</w:t>
      </w:r>
      <w:r w:rsidRPr="00B41993">
        <w:t xml:space="preserve"> </w:t>
      </w:r>
      <w:r w:rsidRPr="00E12C0A">
        <w:t>za každé ďalšie podlažie, okrem prvého nadzemného podlažia, za každý aj začatý m</w:t>
      </w:r>
      <w:r>
        <w:t>²</w:t>
      </w:r>
      <w:r w:rsidRPr="00E12C0A">
        <w:t>.</w:t>
      </w:r>
    </w:p>
    <w:p w:rsidR="005C339C" w:rsidRDefault="005C339C" w:rsidP="00282DF4">
      <w:pPr>
        <w:spacing w:line="240" w:lineRule="atLeast"/>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B41993">
        <w:rPr>
          <w:b/>
          <w:bCs/>
        </w:rPr>
        <w:t>0,</w:t>
      </w:r>
      <w:r w:rsidR="007B719F" w:rsidRPr="00B41993">
        <w:rPr>
          <w:b/>
          <w:bCs/>
        </w:rPr>
        <w:t>15</w:t>
      </w:r>
      <w:r w:rsidRPr="00B41993">
        <w:rPr>
          <w:b/>
          <w:bCs/>
        </w:rPr>
        <w:t xml:space="preserve">0 </w:t>
      </w:r>
      <w:r w:rsidR="00DB6DB2" w:rsidRPr="00B41993">
        <w:rPr>
          <w:b/>
          <w:bCs/>
        </w:rPr>
        <w:t>Eur</w:t>
      </w:r>
      <w:r w:rsidR="003768A3" w:rsidRPr="00B41993">
        <w:rPr>
          <w:b/>
          <w:bCs/>
        </w:rPr>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642EDD" w:rsidRPr="00847E8A" w:rsidRDefault="00DB6DB2" w:rsidP="00B41993">
      <w:pPr>
        <w:jc w:val="both"/>
        <w:rPr>
          <w:b/>
        </w:rPr>
      </w:pPr>
      <w:r>
        <w:t>a)</w:t>
      </w:r>
      <w:r w:rsidR="00642EDD" w:rsidRPr="00847E8A">
        <w:t xml:space="preserve"> nebytové priestory neslúžiace na podnikanie ani na inú zárobkovú činnosť vo výške</w:t>
      </w:r>
      <w:r w:rsidR="001D3137">
        <w:t xml:space="preserve"> </w:t>
      </w:r>
      <w:r w:rsidR="00B4034C">
        <w:t xml:space="preserve">           </w:t>
      </w:r>
      <w:r w:rsidR="00B41993" w:rsidRPr="00B41993">
        <w:rPr>
          <w:b/>
          <w:bCs/>
        </w:rPr>
        <w:t>0,150 Eur</w:t>
      </w:r>
    </w:p>
    <w:p w:rsidR="00642EDD" w:rsidRPr="00847E8A" w:rsidRDefault="00DB6DB2" w:rsidP="003768A3">
      <w:pPr>
        <w:ind w:left="284" w:hanging="284"/>
        <w:jc w:val="both"/>
        <w:rPr>
          <w:b/>
        </w:rPr>
      </w:pPr>
      <w:r>
        <w:t>b)</w:t>
      </w:r>
      <w:r w:rsidR="00642EDD" w:rsidRPr="00847E8A">
        <w:t xml:space="preserve"> nebytové priestory slúžiace ako garáž vo výške </w:t>
      </w:r>
      <w:r w:rsidRPr="00B41993">
        <w:rPr>
          <w:b/>
          <w:bCs/>
        </w:rPr>
        <w:t>0,</w:t>
      </w:r>
      <w:r w:rsidR="007B719F" w:rsidRPr="00B41993">
        <w:rPr>
          <w:b/>
          <w:bCs/>
        </w:rPr>
        <w:t>525</w:t>
      </w:r>
      <w:r w:rsidRPr="00B41993">
        <w:t xml:space="preserve"> </w:t>
      </w:r>
      <w:r w:rsidRPr="00B41993">
        <w:rPr>
          <w:b/>
          <w:bCs/>
        </w:rPr>
        <w:t>Eur</w:t>
      </w:r>
    </w:p>
    <w:p w:rsidR="00642EDD" w:rsidRPr="00847E8A" w:rsidRDefault="00DB6DB2" w:rsidP="00B41993">
      <w:pPr>
        <w:tabs>
          <w:tab w:val="left" w:pos="284"/>
        </w:tabs>
        <w:jc w:val="both"/>
        <w:rPr>
          <w:b/>
        </w:rPr>
      </w:pPr>
      <w:r>
        <w:t>c)</w:t>
      </w:r>
      <w:r w:rsidR="00917050">
        <w:tab/>
      </w:r>
      <w:r w:rsidR="00642EDD" w:rsidRPr="00847E8A">
        <w:t xml:space="preserve">nebytové priestory slúžiace na podnikanie a inú zárobkovú činnosť vo výške </w:t>
      </w:r>
      <w:r w:rsidR="001D3137">
        <w:t xml:space="preserve">                      </w:t>
      </w:r>
      <w:r w:rsidRPr="00B41993">
        <w:rPr>
          <w:b/>
          <w:bCs/>
        </w:rPr>
        <w:t>1,</w:t>
      </w:r>
      <w:r w:rsidR="007B719F" w:rsidRPr="00B41993">
        <w:rPr>
          <w:b/>
          <w:bCs/>
        </w:rPr>
        <w:t>5</w:t>
      </w:r>
      <w:r w:rsidRPr="00B41993">
        <w:rPr>
          <w:b/>
          <w:bCs/>
        </w:rPr>
        <w:t>00 Eur</w:t>
      </w:r>
      <w:r w:rsidRPr="00B41993">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xml:space="preserve"> až </w:t>
      </w:r>
      <w:r w:rsidR="00282DF4">
        <w:t>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w:t>
      </w:r>
      <w:proofErr w:type="spellStart"/>
      <w:r w:rsidR="003B772B">
        <w:t>ust</w:t>
      </w:r>
      <w:proofErr w:type="spellEnd"/>
      <w:r w:rsidR="003B772B">
        <w: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xml:space="preserve">,   </w:t>
      </w:r>
      <w:proofErr w:type="spellStart"/>
      <w:r>
        <w:t>písm.b</w:t>
      </w:r>
      <w:proofErr w:type="spellEnd"/>
      <w:r>
        <w:t>)</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xml:space="preserve">, </w:t>
      </w:r>
      <w:proofErr w:type="spellStart"/>
      <w:r w:rsidR="00140B95">
        <w:t>písm.h</w:t>
      </w:r>
      <w:proofErr w:type="spellEnd"/>
      <w:r w:rsidR="00140B95">
        <w:t>).</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w:t>
      </w:r>
      <w:proofErr w:type="spellStart"/>
      <w:r w:rsidR="003B772B">
        <w:t>ust</w:t>
      </w:r>
      <w:proofErr w:type="spellEnd"/>
      <w:r w:rsidR="003B772B">
        <w: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5C339C"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w:t>
      </w:r>
      <w:r w:rsidR="003B772B">
        <w:t xml:space="preserve">fyzickej osoby </w:t>
      </w:r>
      <w:r w:rsidRPr="00847E8A">
        <w:t xml:space="preserve">s ťažkým zdravotným </w:t>
      </w:r>
      <w:r w:rsidRPr="00847E8A">
        <w:lastRenderedPageBreak/>
        <w:t xml:space="preserve">postihnutím </w:t>
      </w:r>
      <w:r w:rsidR="003B772B">
        <w:t>so</w:t>
      </w:r>
      <w:r w:rsidRPr="00847E8A">
        <w:t xml:space="preserve"> sprievodc</w:t>
      </w:r>
      <w:r w:rsidR="003B772B">
        <w:t>om</w:t>
      </w:r>
      <w:r w:rsidRPr="00847E8A">
        <w:t>,  ktoré slúžia pre motorové v</w:t>
      </w:r>
      <w:r w:rsidR="003B772B">
        <w:t xml:space="preserve">ozidlo používané na ich dopravu - §17 ods.3, </w:t>
      </w:r>
      <w:proofErr w:type="spellStart"/>
      <w:r w:rsidR="003B772B">
        <w:t>písm.e</w:t>
      </w:r>
      <w:proofErr w:type="spellEnd"/>
      <w:r w:rsidR="003B772B">
        <w:t>).</w:t>
      </w:r>
    </w:p>
    <w:p w:rsidR="000F1B5C" w:rsidRPr="00A453F1" w:rsidRDefault="000F1B5C" w:rsidP="00A453F1">
      <w:pPr>
        <w:jc w:val="both"/>
      </w:pPr>
    </w:p>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w:t>
      </w:r>
      <w:r w:rsidR="00B41993" w:rsidRPr="00B41993">
        <w:rPr>
          <w:b/>
          <w:bCs/>
        </w:rPr>
        <w:t>7</w:t>
      </w:r>
      <w:r w:rsidR="001D3137" w:rsidRPr="00B41993">
        <w:rPr>
          <w:b/>
          <w:bCs/>
        </w:rPr>
        <w:t>,00 Eur</w:t>
      </w:r>
      <w:r w:rsidR="001D3137" w:rsidRPr="00B41993">
        <w:t xml:space="preserve">  </w:t>
      </w:r>
      <w:r w:rsidR="00642EDD" w:rsidRPr="00847E8A">
        <w:t>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B41993" w:rsidRPr="00E8226A" w:rsidRDefault="00642EDD" w:rsidP="00AC7F33">
      <w:pPr>
        <w:jc w:val="both"/>
      </w:pPr>
      <w:r w:rsidRPr="00847E8A">
        <w:lastRenderedPageBreak/>
        <w:t>a</w:t>
      </w:r>
      <w:r w:rsidR="003768A3">
        <w:t>)</w:t>
      </w:r>
      <w:r w:rsidR="00AC7F33">
        <w:t xml:space="preserve"> </w:t>
      </w:r>
      <w:r w:rsidRPr="00E8226A">
        <w:t xml:space="preserve">za krátkodobé umiestnenie (menej ako 5 dní vrátane) zariadenia na predaj výrobkov a poskytovanie služieb paušálny poplatok </w:t>
      </w:r>
      <w:r w:rsidR="00B41993" w:rsidRPr="00B41993">
        <w:rPr>
          <w:b/>
          <w:bCs/>
        </w:rPr>
        <w:t>5,00</w:t>
      </w:r>
      <w:r w:rsidRPr="00B41993">
        <w:rPr>
          <w:b/>
          <w:bCs/>
        </w:rPr>
        <w:t xml:space="preserve"> </w:t>
      </w:r>
      <w:r w:rsidR="00AC7F33" w:rsidRPr="00B41993">
        <w:rPr>
          <w:b/>
          <w:bCs/>
        </w:rPr>
        <w:t>Eur/</w:t>
      </w:r>
      <w:r w:rsidRPr="00B41993">
        <w:rPr>
          <w:b/>
          <w:bCs/>
        </w:rPr>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w:t>
      </w:r>
      <w:r w:rsidR="001D3137" w:rsidRPr="00B41993">
        <w:rPr>
          <w:b/>
          <w:bCs/>
        </w:rPr>
        <w:t xml:space="preserve">0,075 Eur/m²/deň </w:t>
      </w:r>
    </w:p>
    <w:p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w:t>
      </w:r>
      <w:r w:rsidR="001D3137" w:rsidRPr="00B41993">
        <w:rPr>
          <w:b/>
          <w:bCs/>
        </w:rPr>
        <w:t xml:space="preserve">0,075 Eur/m²/deň </w:t>
      </w:r>
    </w:p>
    <w:p w:rsidR="00642EDD" w:rsidRPr="00E8226A" w:rsidRDefault="00642EDD" w:rsidP="00AC7F33">
      <w:pPr>
        <w:jc w:val="both"/>
      </w:pPr>
      <w:r w:rsidRPr="00E8226A">
        <w:t>d</w:t>
      </w:r>
      <w:r w:rsidR="003768A3">
        <w:t>)</w:t>
      </w:r>
      <w:r w:rsidRPr="00E8226A">
        <w:t xml:space="preserve"> za umiestnenie lunaparku, cirkusu a podobných atrakcii </w:t>
      </w:r>
      <w:r w:rsidRPr="00B41993">
        <w:rPr>
          <w:b/>
          <w:bCs/>
        </w:rPr>
        <w:t xml:space="preserve">0,100 </w:t>
      </w:r>
      <w:r w:rsidR="00AC7F33" w:rsidRPr="00B41993">
        <w:rPr>
          <w:b/>
          <w:bCs/>
        </w:rPr>
        <w:t>EUR/</w:t>
      </w:r>
      <w:r w:rsidR="00993E50" w:rsidRPr="00B41993">
        <w:rPr>
          <w:b/>
          <w:bCs/>
        </w:rPr>
        <w:t>m²</w:t>
      </w:r>
      <w:r w:rsidR="00AC7F33" w:rsidRPr="00B41993">
        <w:rPr>
          <w:b/>
          <w:bCs/>
        </w:rPr>
        <w:t>/</w:t>
      </w:r>
      <w:r w:rsidRPr="00B41993">
        <w:rPr>
          <w:b/>
          <w:bCs/>
        </w:rPr>
        <w:t>deň</w:t>
      </w:r>
      <w:r w:rsidRPr="00B41993">
        <w:t xml:space="preserve">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4B053B" w:rsidRDefault="004B053B" w:rsidP="004B053B">
      <w:pPr>
        <w:jc w:val="center"/>
        <w:rPr>
          <w:b/>
          <w:bCs/>
        </w:rPr>
      </w:pPr>
    </w:p>
    <w:p w:rsidR="004B053B" w:rsidRPr="004B053B" w:rsidRDefault="004B053B" w:rsidP="004B053B">
      <w:pPr>
        <w:jc w:val="center"/>
        <w:rPr>
          <w:b/>
          <w:bCs/>
        </w:rPr>
      </w:pPr>
      <w:r w:rsidRPr="004B053B">
        <w:rPr>
          <w:b/>
          <w:bCs/>
        </w:rPr>
        <w:t>§ 9</w:t>
      </w:r>
    </w:p>
    <w:p w:rsidR="004B053B" w:rsidRPr="004B053B" w:rsidRDefault="004B053B" w:rsidP="004B053B">
      <w:pPr>
        <w:jc w:val="center"/>
        <w:rPr>
          <w:b/>
          <w:bCs/>
        </w:rPr>
      </w:pPr>
      <w:r>
        <w:rPr>
          <w:b/>
          <w:bCs/>
        </w:rPr>
        <w:t>D</w:t>
      </w:r>
      <w:r w:rsidRPr="004B053B">
        <w:rPr>
          <w:b/>
          <w:bCs/>
        </w:rPr>
        <w:t>aň za ub</w:t>
      </w:r>
      <w:r>
        <w:rPr>
          <w:b/>
          <w:bCs/>
        </w:rPr>
        <w:t>y</w:t>
      </w:r>
      <w:r w:rsidRPr="004B053B">
        <w:rPr>
          <w:b/>
          <w:bCs/>
        </w:rPr>
        <w:t>tovanie</w:t>
      </w:r>
    </w:p>
    <w:p w:rsidR="004B053B" w:rsidRDefault="004B053B" w:rsidP="00847E8A"/>
    <w:p w:rsidR="004B053B" w:rsidRDefault="004B053B" w:rsidP="004B053B">
      <w:pPr>
        <w:pStyle w:val="Odsekzoznamu"/>
        <w:numPr>
          <w:ilvl w:val="0"/>
          <w:numId w:val="23"/>
        </w:numPr>
        <w:tabs>
          <w:tab w:val="left" w:pos="284"/>
          <w:tab w:val="left" w:pos="567"/>
        </w:tabs>
        <w:ind w:left="0" w:firstLine="0"/>
        <w:jc w:val="both"/>
      </w:pPr>
      <w:r>
        <w:t xml:space="preserve">Predmetom dane za ubytovanie je odplatné prechodné ubytovanie podľa § 754 až 759 Občianskeho zákonníka v ubytovacom zariadení, ktorým je hotel, motel, botel, </w:t>
      </w:r>
      <w:proofErr w:type="spellStart"/>
      <w:r>
        <w:t>hostel</w:t>
      </w:r>
      <w:proofErr w:type="spellEnd"/>
      <w:r>
        <w:t xml:space="preserve">, penzión, apartmánový dom, kúpeľný dom, liečebný dom, ubytovacie zariadenie prírodných liečebných kúpeľov a kúpeľných liečební, turistická ubytovňa, chata, stavba na individuálnu rekreáciu, zrub, bungalov, kemping, </w:t>
      </w:r>
      <w:proofErr w:type="spellStart"/>
      <w:r>
        <w:t>minikemp</w:t>
      </w:r>
      <w:proofErr w:type="spellEnd"/>
      <w:r>
        <w:t>, táborisko, rodinný dom, byt v bytovom dome, v rodinnom dome alebo v stavbe slúžiacej na viaceré účely</w:t>
      </w:r>
      <w:r w:rsidR="002B72B3">
        <w:t>.</w:t>
      </w:r>
    </w:p>
    <w:p w:rsidR="002B72B3" w:rsidRDefault="002B72B3" w:rsidP="002B72B3">
      <w:pPr>
        <w:pStyle w:val="Odsekzoznamu"/>
        <w:tabs>
          <w:tab w:val="left" w:pos="284"/>
          <w:tab w:val="left" w:pos="567"/>
        </w:tabs>
        <w:ind w:left="0"/>
        <w:jc w:val="both"/>
      </w:pPr>
    </w:p>
    <w:p w:rsidR="002B72B3" w:rsidRDefault="004B053B" w:rsidP="002B72B3">
      <w:pPr>
        <w:pStyle w:val="Odsekzoznamu"/>
        <w:numPr>
          <w:ilvl w:val="0"/>
          <w:numId w:val="23"/>
        </w:numPr>
        <w:tabs>
          <w:tab w:val="left" w:pos="284"/>
          <w:tab w:val="left" w:pos="567"/>
        </w:tabs>
        <w:ind w:left="0" w:firstLine="0"/>
        <w:jc w:val="both"/>
      </w:pPr>
      <w:r>
        <w:t xml:space="preserve">Daňovníkom je fyzická osoba, ktorá sa v zariadení odplatne prechodne ubytuje. </w:t>
      </w:r>
    </w:p>
    <w:p w:rsidR="002B72B3" w:rsidRDefault="002B72B3" w:rsidP="002B72B3">
      <w:pPr>
        <w:pStyle w:val="Odsekzoznamu"/>
      </w:pPr>
    </w:p>
    <w:p w:rsidR="002B72B3" w:rsidRDefault="004B053B" w:rsidP="002B72B3">
      <w:pPr>
        <w:pStyle w:val="Odsekzoznamu"/>
        <w:numPr>
          <w:ilvl w:val="0"/>
          <w:numId w:val="23"/>
        </w:numPr>
        <w:tabs>
          <w:tab w:val="left" w:pos="284"/>
          <w:tab w:val="left" w:pos="567"/>
        </w:tabs>
        <w:ind w:left="0" w:firstLine="0"/>
        <w:jc w:val="both"/>
      </w:pPr>
      <w:r>
        <w:t xml:space="preserve">Základom dane je počet prenocovaní. </w:t>
      </w:r>
    </w:p>
    <w:p w:rsidR="002B72B3" w:rsidRDefault="002B72B3" w:rsidP="002B72B3">
      <w:pPr>
        <w:pStyle w:val="Odsekzoznamu"/>
      </w:pPr>
    </w:p>
    <w:p w:rsidR="002B72B3" w:rsidRDefault="004B053B" w:rsidP="002B72B3">
      <w:pPr>
        <w:pStyle w:val="Odsekzoznamu"/>
        <w:numPr>
          <w:ilvl w:val="0"/>
          <w:numId w:val="23"/>
        </w:numPr>
        <w:tabs>
          <w:tab w:val="left" w:pos="284"/>
          <w:tab w:val="left" w:pos="567"/>
        </w:tabs>
        <w:ind w:left="0" w:firstLine="0"/>
        <w:jc w:val="both"/>
      </w:pPr>
      <w:r>
        <w:t xml:space="preserve"> Sadzba dane na celom území </w:t>
      </w:r>
      <w:r w:rsidR="002B72B3">
        <w:t>obce</w:t>
      </w:r>
      <w:r>
        <w:t xml:space="preserve"> je </w:t>
      </w:r>
      <w:r w:rsidR="002B72B3" w:rsidRPr="008220BD">
        <w:rPr>
          <w:b/>
          <w:bCs/>
        </w:rPr>
        <w:t>0,50 EUR</w:t>
      </w:r>
      <w:r w:rsidRPr="008220BD">
        <w:rPr>
          <w:b/>
          <w:bCs/>
        </w:rPr>
        <w:t xml:space="preserve"> na osobu a prenocovanie</w:t>
      </w:r>
      <w:r>
        <w:t xml:space="preserve">. </w:t>
      </w:r>
    </w:p>
    <w:p w:rsidR="002B72B3" w:rsidRDefault="002B72B3" w:rsidP="002B72B3">
      <w:pPr>
        <w:pStyle w:val="Odsekzoznamu"/>
      </w:pPr>
    </w:p>
    <w:p w:rsidR="002B72B3" w:rsidRDefault="004B053B" w:rsidP="002B72B3">
      <w:pPr>
        <w:pStyle w:val="Odsekzoznamu"/>
        <w:numPr>
          <w:ilvl w:val="0"/>
          <w:numId w:val="23"/>
        </w:numPr>
        <w:tabs>
          <w:tab w:val="left" w:pos="284"/>
          <w:tab w:val="left" w:pos="567"/>
        </w:tabs>
        <w:ind w:left="0" w:firstLine="0"/>
        <w:jc w:val="both"/>
      </w:pPr>
      <w:r>
        <w:t xml:space="preserve">Platiteľom dane je prevádzkovateľ zariadenia, ktorý odplatné prechodné ubytovanie poskytuje. Platiteľ dane má oznamovaciu povinnosť pri vzniku a zániku činnosti ubytovacieho zariadenia. Platiteľ dane je povinný vznik a zánik činnosti ubytovacieho zariadenia písomne oznámiť najneskôr do 30 dní </w:t>
      </w:r>
      <w:r w:rsidR="002B72B3">
        <w:t>Obecnému</w:t>
      </w:r>
      <w:r>
        <w:t xml:space="preserve"> úradu v</w:t>
      </w:r>
      <w:r w:rsidR="002B72B3">
        <w:t xml:space="preserve">o Štvrtku na Ostrove </w:t>
      </w:r>
      <w:r>
        <w:t xml:space="preserve">na tlačive zverejnenom na webovej stránke </w:t>
      </w:r>
      <w:r w:rsidR="002B72B3">
        <w:t>obce.</w:t>
      </w:r>
      <w:r>
        <w:t xml:space="preserve"> </w:t>
      </w:r>
    </w:p>
    <w:p w:rsidR="002B72B3" w:rsidRDefault="002B72B3" w:rsidP="002B72B3">
      <w:pPr>
        <w:pStyle w:val="Odsekzoznamu"/>
      </w:pPr>
    </w:p>
    <w:p w:rsidR="002B72B3" w:rsidRDefault="004B053B" w:rsidP="002B72B3">
      <w:pPr>
        <w:pStyle w:val="Odsekzoznamu"/>
        <w:numPr>
          <w:ilvl w:val="0"/>
          <w:numId w:val="23"/>
        </w:numPr>
        <w:tabs>
          <w:tab w:val="left" w:pos="284"/>
          <w:tab w:val="left" w:pos="567"/>
        </w:tabs>
        <w:ind w:left="0" w:firstLine="0"/>
        <w:jc w:val="both"/>
      </w:pPr>
      <w:r>
        <w:t>Platiteľ je povinný na účely dane za ubytovanie viesť evidenciu o ubytovaných v tomto rozsahu: a) meno, priezvisko, adresa trvalého pobytu ubytovaného, číslo občianskeho preukazu, alebo cestovného dokladu, alebo iného dokladu preukazujúceho identitu ubytovaného, u neplnoletej osoby dátum narodenia</w:t>
      </w:r>
      <w:r w:rsidR="002B72B3">
        <w:t>.</w:t>
      </w:r>
      <w:r>
        <w:t xml:space="preserve"> Údaje uvedené v</w:t>
      </w:r>
      <w:r w:rsidR="00C7354D">
        <w:t xml:space="preserve"> tomto odseku </w:t>
      </w:r>
      <w:r>
        <w:t xml:space="preserve"> je platiteľ povinný zapisovať v deň ubytovania, okrem údaja o dni odchodu. Ukončenie pobytu ubytovaného je platiteľ povinný vyznačiť v predpísanej evidencii ihneď po odchode. Platiteľ je povinný viesť pre účely dane evidenciu podľa tohto ustanovenia samostatne za každé ubytovacie zariadenie na území </w:t>
      </w:r>
      <w:r w:rsidR="002B72B3">
        <w:t>obce.</w:t>
      </w:r>
    </w:p>
    <w:p w:rsidR="002B72B3" w:rsidRDefault="002B72B3" w:rsidP="002B72B3">
      <w:pPr>
        <w:pStyle w:val="Odsekzoznamu"/>
      </w:pPr>
    </w:p>
    <w:p w:rsidR="00C7354D" w:rsidRDefault="00C7354D" w:rsidP="002B72B3">
      <w:pPr>
        <w:pStyle w:val="Odsekzoznamu"/>
      </w:pPr>
    </w:p>
    <w:p w:rsidR="008220BD" w:rsidRDefault="008220BD" w:rsidP="002B72B3">
      <w:pPr>
        <w:pStyle w:val="Odsekzoznamu"/>
      </w:pPr>
    </w:p>
    <w:p w:rsidR="002B72B3" w:rsidRDefault="004B053B" w:rsidP="00C7354D">
      <w:pPr>
        <w:pStyle w:val="Odsekzoznamu"/>
        <w:numPr>
          <w:ilvl w:val="0"/>
          <w:numId w:val="23"/>
        </w:numPr>
        <w:tabs>
          <w:tab w:val="left" w:pos="284"/>
          <w:tab w:val="left" w:pos="567"/>
        </w:tabs>
        <w:ind w:left="0" w:firstLine="0"/>
        <w:jc w:val="both"/>
      </w:pPr>
      <w:r>
        <w:lastRenderedPageBreak/>
        <w:t xml:space="preserve"> Platiteľ je povinný: </w:t>
      </w:r>
    </w:p>
    <w:p w:rsidR="002B72B3" w:rsidRDefault="004B053B" w:rsidP="002B72B3">
      <w:pPr>
        <w:pStyle w:val="Odsekzoznamu"/>
        <w:numPr>
          <w:ilvl w:val="0"/>
          <w:numId w:val="24"/>
        </w:numPr>
        <w:tabs>
          <w:tab w:val="left" w:pos="0"/>
          <w:tab w:val="left" w:pos="284"/>
        </w:tabs>
        <w:ind w:left="0" w:firstLine="0"/>
        <w:jc w:val="both"/>
      </w:pPr>
      <w:r>
        <w:t xml:space="preserve">predkladať </w:t>
      </w:r>
      <w:r w:rsidR="002B72B3">
        <w:t>Obecn</w:t>
      </w:r>
      <w:r>
        <w:t>ému úradu v</w:t>
      </w:r>
      <w:r w:rsidR="002B72B3">
        <w:t> obci Štvrtok na Ostrove</w:t>
      </w:r>
      <w:r>
        <w:t xml:space="preserve"> v termíne do </w:t>
      </w:r>
      <w:r w:rsidR="00C7354D">
        <w:t>15</w:t>
      </w:r>
      <w:r>
        <w:t xml:space="preserve"> dňa po skončení štvrťroka, štvrťročné vyúčtovanie miestnej dane za ubytovanie, na tlačive zverejnenom na webovej stránke mesta, </w:t>
      </w:r>
    </w:p>
    <w:p w:rsidR="002B72B3" w:rsidRDefault="002B72B3" w:rsidP="002B72B3">
      <w:pPr>
        <w:pStyle w:val="Odsekzoznamu"/>
        <w:numPr>
          <w:ilvl w:val="0"/>
          <w:numId w:val="24"/>
        </w:numPr>
        <w:tabs>
          <w:tab w:val="left" w:pos="142"/>
          <w:tab w:val="left" w:pos="284"/>
          <w:tab w:val="left" w:pos="567"/>
        </w:tabs>
        <w:ind w:left="284" w:hanging="284"/>
        <w:jc w:val="both"/>
      </w:pPr>
      <w:r>
        <w:t xml:space="preserve"> </w:t>
      </w:r>
      <w:r w:rsidR="004B053B">
        <w:t xml:space="preserve">vybratú daň odviesť na účet </w:t>
      </w:r>
      <w:r>
        <w:t>Obce</w:t>
      </w:r>
      <w:r w:rsidR="004B053B">
        <w:t>, najneskôr do 1</w:t>
      </w:r>
      <w:r w:rsidR="00C7354D">
        <w:t>5</w:t>
      </w:r>
      <w:r w:rsidR="004B053B">
        <w:t xml:space="preserve">. dňa po skončení štvrťroka, </w:t>
      </w:r>
    </w:p>
    <w:p w:rsidR="005C339C" w:rsidRPr="00847E8A" w:rsidRDefault="002B72B3" w:rsidP="002B72B3">
      <w:pPr>
        <w:pStyle w:val="Odsekzoznamu"/>
        <w:numPr>
          <w:ilvl w:val="0"/>
          <w:numId w:val="24"/>
        </w:numPr>
        <w:tabs>
          <w:tab w:val="left" w:pos="284"/>
          <w:tab w:val="left" w:pos="567"/>
        </w:tabs>
        <w:ind w:left="0" w:firstLine="0"/>
        <w:jc w:val="both"/>
      </w:pPr>
      <w:r>
        <w:t xml:space="preserve"> </w:t>
      </w:r>
      <w:r w:rsidR="004B053B">
        <w:t>platiteľ je povinný vydať osobe, ktorá sa ubytuje v ubytovacom zariadení, doklad pre</w:t>
      </w:r>
      <w:r>
        <w:t xml:space="preserve"> d</w:t>
      </w:r>
      <w:r w:rsidR="004B053B">
        <w:t>aňovníka o zaplatení dane, v ktorom vyznačí názov ubytovacieho zariadenia, sadzbu dane na osobu, deň príchodu a deň odchodu ubytovaného, počet prenocovaní a celkovú výšku dane za ubytovanie.</w:t>
      </w:r>
    </w:p>
    <w:p w:rsidR="002B72B3" w:rsidRDefault="002B72B3" w:rsidP="00847E8A">
      <w:pPr>
        <w:jc w:val="center"/>
        <w:rPr>
          <w:b/>
        </w:rPr>
      </w:pPr>
    </w:p>
    <w:p w:rsidR="00642EDD" w:rsidRPr="00B03DE5" w:rsidRDefault="00642EDD" w:rsidP="00847E8A">
      <w:pPr>
        <w:jc w:val="center"/>
        <w:rPr>
          <w:b/>
        </w:rPr>
      </w:pPr>
      <w:r w:rsidRPr="00B03DE5">
        <w:rPr>
          <w:b/>
        </w:rPr>
        <w:t xml:space="preserve">§ </w:t>
      </w:r>
      <w:r w:rsidR="00F548CA">
        <w:rPr>
          <w:b/>
        </w:rPr>
        <w:t>10</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8220BD">
        <w:rPr>
          <w:b/>
          <w:bCs/>
        </w:rPr>
        <w:t xml:space="preserve">20,00 </w:t>
      </w:r>
      <w:r w:rsidR="00AC7F33" w:rsidRPr="008220BD">
        <w:rPr>
          <w:b/>
          <w:bCs/>
        </w:rPr>
        <w:t>E</w:t>
      </w:r>
      <w:r w:rsidR="00B03DE5" w:rsidRPr="008220BD">
        <w:rPr>
          <w:b/>
          <w:bCs/>
        </w:rPr>
        <w:t>ur/</w:t>
      </w:r>
      <w:proofErr w:type="spellStart"/>
      <w:r w:rsidR="00B03DE5" w:rsidRPr="008220BD">
        <w:rPr>
          <w:b/>
          <w:bCs/>
        </w:rPr>
        <w:t>kal.rok</w:t>
      </w:r>
      <w:proofErr w:type="spellEnd"/>
      <w:r w:rsidR="00B03DE5" w:rsidRPr="008220BD">
        <w:t xml:space="preserve">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8220BD">
        <w:rPr>
          <w:b/>
          <w:bCs/>
        </w:rPr>
        <w:t xml:space="preserve">100,00 </w:t>
      </w:r>
      <w:r w:rsidR="00B03DE5" w:rsidRPr="008220BD">
        <w:rPr>
          <w:b/>
          <w:bCs/>
        </w:rPr>
        <w:t>Eur/</w:t>
      </w:r>
      <w:proofErr w:type="spellStart"/>
      <w:r w:rsidR="00B03DE5" w:rsidRPr="008220BD">
        <w:rPr>
          <w:b/>
          <w:bCs/>
        </w:rPr>
        <w:t>kal.rok</w:t>
      </w:r>
      <w:proofErr w:type="spellEnd"/>
      <w:r w:rsidRPr="008220BD">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w:t>
      </w:r>
      <w:r w:rsidR="00F548CA">
        <w:rPr>
          <w:b/>
        </w:rPr>
        <w:t>1</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C7354D">
      <w:pPr>
        <w:jc w:val="both"/>
      </w:pPr>
      <w:r w:rsidRPr="00847E8A">
        <w:t>3</w:t>
      </w:r>
      <w:r w:rsidR="003768A3">
        <w:t>)</w:t>
      </w:r>
      <w:r w:rsidRPr="00847E8A">
        <w:t xml:space="preserve"> Daňovníkom je fyzická osoba, alebo právnická osoba, ktorá nevýherné hracie prístroje prevádzkuje</w:t>
      </w:r>
      <w:r w:rsidR="00C7354D">
        <w:t>.</w:t>
      </w:r>
    </w:p>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w:t>
      </w:r>
      <w:r w:rsidRPr="008220BD">
        <w:rPr>
          <w:b/>
          <w:bCs/>
        </w:rPr>
        <w:t xml:space="preserve">40,00 </w:t>
      </w:r>
      <w:r w:rsidR="00AC7F33" w:rsidRPr="008220BD">
        <w:rPr>
          <w:b/>
          <w:bCs/>
        </w:rPr>
        <w:t>E</w:t>
      </w:r>
      <w:r w:rsidR="00B03DE5" w:rsidRPr="008220BD">
        <w:rPr>
          <w:b/>
          <w:bCs/>
        </w:rPr>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w:t>
      </w:r>
      <w:r w:rsidR="00F548CA">
        <w:rPr>
          <w:b/>
        </w:rPr>
        <w:t>2</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07285E"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w:t>
      </w:r>
      <w:proofErr w:type="spellStart"/>
      <w:r w:rsidRPr="00847E8A">
        <w:t>elektroodpadov</w:t>
      </w:r>
      <w:proofErr w:type="spellEnd"/>
      <w:r w:rsidRPr="00847E8A">
        <w:t xml:space="preserve">, </w:t>
      </w:r>
      <w:r w:rsidR="0007285E" w:rsidRPr="0007285E">
        <w:t xml:space="preserve">použitých batérií a akumulátorov pochádzajúcich od fyzických osôb a biologicky rozložiteľného kuchynského a reštauračného </w:t>
      </w:r>
      <w:r w:rsidR="0007285E">
        <w:t>odpadu. (ďalej len</w:t>
      </w:r>
      <w:r w:rsidR="007A0807">
        <w:t xml:space="preserve"> </w:t>
      </w:r>
      <w:r w:rsidR="0007285E" w:rsidRPr="00847E8A">
        <w:t>„ poplatok“</w:t>
      </w:r>
      <w:r w:rsidR="007A0807">
        <w:t>)</w:t>
      </w:r>
      <w:r w:rsidR="0007285E" w:rsidRPr="00847E8A">
        <w:t xml:space="preserve"> </w:t>
      </w:r>
    </w:p>
    <w:p w:rsidR="007A0807" w:rsidRPr="0007285E" w:rsidRDefault="007A0807"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w:t>
      </w:r>
      <w:proofErr w:type="spellStart"/>
      <w:r w:rsidRPr="00847E8A">
        <w:t>elektroodpadov</w:t>
      </w:r>
      <w:proofErr w:type="spellEnd"/>
      <w:r w:rsidRPr="00847E8A">
        <w:t xml:space="preserve"> z domácností na území obce Štvrtok na Ostrove.  </w:t>
      </w:r>
    </w:p>
    <w:p w:rsidR="00A52304" w:rsidRDefault="00A52304" w:rsidP="00847E8A">
      <w:pPr>
        <w:jc w:val="both"/>
      </w:pPr>
    </w:p>
    <w:p w:rsidR="005C339C" w:rsidRDefault="00A52304" w:rsidP="00847E8A">
      <w:pPr>
        <w:jc w:val="both"/>
      </w:pPr>
      <w:r>
        <w:t>3</w:t>
      </w:r>
      <w:r w:rsidR="003768A3">
        <w:t>)</w:t>
      </w:r>
      <w:r w:rsidR="00642EDD"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C7354D">
      <w:pPr>
        <w:jc w:val="both"/>
      </w:pPr>
      <w:r w:rsidRPr="00847E8A">
        <w:t>b</w:t>
      </w:r>
      <w:r w:rsidR="003768A3">
        <w:t>)</w:t>
      </w:r>
      <w:r w:rsidRPr="00847E8A">
        <w:t xml:space="preserve"> právnická osoba  ktorá je oprávnená užívať  alebo užíva nehnuteľnosť nachádzajúcu  sa na území obce na iný účel ako na podnikanie,</w:t>
      </w:r>
    </w:p>
    <w:p w:rsidR="00642EDD" w:rsidRDefault="00642EDD" w:rsidP="00C7354D">
      <w:pPr>
        <w:jc w:val="both"/>
      </w:pPr>
      <w:r w:rsidRPr="00847E8A">
        <w:t>c</w:t>
      </w:r>
      <w:r w:rsidR="003768A3">
        <w:t>)</w:t>
      </w:r>
      <w:r w:rsidRPr="00847E8A">
        <w:t xml:space="preserve"> podnikateľ, ktorý je oprávnený užívať, alebo užíva nehnuteľnosť nachádzajúcu sa na území obce na účel podnikania.</w:t>
      </w:r>
    </w:p>
    <w:p w:rsidR="00A52304" w:rsidRPr="00847E8A" w:rsidRDefault="00A52304" w:rsidP="00C7354D">
      <w:pPr>
        <w:jc w:val="both"/>
      </w:pPr>
    </w:p>
    <w:p w:rsidR="00C7354D" w:rsidRDefault="00642EDD" w:rsidP="00C7354D">
      <w:pPr>
        <w:pStyle w:val="Odsekzoznamu"/>
        <w:numPr>
          <w:ilvl w:val="0"/>
          <w:numId w:val="9"/>
        </w:numPr>
        <w:ind w:left="284" w:hanging="284"/>
        <w:jc w:val="both"/>
      </w:pPr>
      <w:r w:rsidRPr="00847E8A">
        <w:t>Poplatok od poplatníka v ustanovenej výške pre obec vyberá a za vybraný poplatok ručí</w:t>
      </w:r>
    </w:p>
    <w:p w:rsidR="00C7354D" w:rsidRDefault="00C7354D" w:rsidP="00C7354D">
      <w:pPr>
        <w:pStyle w:val="Odsekzoznamu"/>
        <w:ind w:left="284"/>
        <w:jc w:val="both"/>
      </w:pPr>
    </w:p>
    <w:p w:rsidR="00C7354D" w:rsidRDefault="00642EDD" w:rsidP="00C7354D">
      <w:pPr>
        <w:pStyle w:val="Zkladntext21"/>
        <w:numPr>
          <w:ilvl w:val="0"/>
          <w:numId w:val="25"/>
        </w:numPr>
        <w:tabs>
          <w:tab w:val="left" w:pos="284"/>
          <w:tab w:val="left" w:pos="426"/>
        </w:tabs>
        <w:ind w:left="0" w:firstLine="0"/>
      </w:pPr>
      <w:r w:rsidRPr="00847E8A">
        <w:t>vlastník nehnuteľnosti, ak je nehnuteľnosť v spoluvlastníctve viacerých spoluvlastníkov,</w:t>
      </w:r>
      <w:r w:rsidR="00C7354D">
        <w:t xml:space="preserve"> </w:t>
      </w:r>
      <w:r w:rsidRPr="00847E8A">
        <w:t>alebo</w:t>
      </w:r>
      <w:r w:rsidR="00C7354D">
        <w:t xml:space="preserve">, </w:t>
      </w:r>
      <w:r w:rsidRPr="00847E8A">
        <w:t>ak</w:t>
      </w:r>
      <w:r w:rsidR="00C7354D">
        <w:t xml:space="preserve"> </w:t>
      </w:r>
      <w:r w:rsidRPr="00847E8A">
        <w:t xml:space="preserve"> ide o bytový dom, poplatok</w:t>
      </w:r>
      <w:r w:rsidR="00C7354D">
        <w:t xml:space="preserve"> </w:t>
      </w:r>
      <w:r w:rsidRPr="00847E8A">
        <w:t xml:space="preserve"> vyberá a za vybraný </w:t>
      </w:r>
      <w:r w:rsidR="00C7354D">
        <w:t xml:space="preserve"> </w:t>
      </w:r>
      <w:r w:rsidRPr="00847E8A">
        <w:t>poplatok</w:t>
      </w:r>
      <w:r w:rsidR="00C7354D">
        <w:t xml:space="preserve"> </w:t>
      </w:r>
      <w:r w:rsidRPr="00847E8A">
        <w:t xml:space="preserve"> </w:t>
      </w:r>
      <w:r w:rsidR="00C7354D">
        <w:t xml:space="preserve">ručí  zástupca  alebo </w:t>
      </w:r>
    </w:p>
    <w:p w:rsidR="00C7354D" w:rsidRDefault="00C7354D" w:rsidP="00C7354D">
      <w:pPr>
        <w:pStyle w:val="Zkladntext21"/>
        <w:tabs>
          <w:tab w:val="left" w:pos="284"/>
          <w:tab w:val="left" w:pos="426"/>
        </w:tabs>
      </w:pPr>
    </w:p>
    <w:p w:rsidR="00C7354D" w:rsidRDefault="00C7354D" w:rsidP="00C7354D">
      <w:pPr>
        <w:pStyle w:val="Zkladntext21"/>
        <w:tabs>
          <w:tab w:val="left" w:pos="284"/>
          <w:tab w:val="left" w:pos="426"/>
        </w:tabs>
      </w:pPr>
      <w:bookmarkStart w:id="0" w:name="_GoBack"/>
    </w:p>
    <w:bookmarkEnd w:id="0"/>
    <w:p w:rsidR="00642EDD" w:rsidRPr="00847E8A" w:rsidRDefault="00642EDD" w:rsidP="00C7354D">
      <w:pPr>
        <w:pStyle w:val="Zkladntext21"/>
      </w:pPr>
      <w:r w:rsidRPr="00847E8A">
        <w:t>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566A91" w:rsidP="00946BE4">
      <w:pPr>
        <w:pStyle w:val="Odsekzoznamu"/>
        <w:numPr>
          <w:ilvl w:val="0"/>
          <w:numId w:val="17"/>
        </w:numPr>
        <w:jc w:val="both"/>
      </w:pPr>
      <w:r w:rsidRPr="00520A7B">
        <w:t>0,017</w:t>
      </w:r>
      <w:r>
        <w:t xml:space="preserve"> </w:t>
      </w:r>
      <w:r w:rsidR="00AC7F33" w:rsidRPr="00227B77">
        <w:t>E</w:t>
      </w:r>
      <w:r w:rsidR="00227B77" w:rsidRPr="00227B77">
        <w:t>ur</w:t>
      </w:r>
      <w:r w:rsidR="00642EDD" w:rsidRPr="00946BE4">
        <w:rPr>
          <w:b/>
        </w:rPr>
        <w:t xml:space="preserve"> </w:t>
      </w:r>
      <w:r w:rsidR="00642EDD" w:rsidRPr="00847E8A">
        <w:t xml:space="preserve">za l liter komunálnych odpadov, alebo drobných stavebných odpadov. </w:t>
      </w:r>
      <w:bookmarkStart w:id="1" w:name="p78-1-c"/>
      <w:bookmarkEnd w:id="1"/>
    </w:p>
    <w:p w:rsidR="00946BE4" w:rsidRPr="00064ECA" w:rsidRDefault="00566A91" w:rsidP="00946BE4">
      <w:pPr>
        <w:pStyle w:val="Odsekzoznamu"/>
        <w:numPr>
          <w:ilvl w:val="0"/>
          <w:numId w:val="17"/>
        </w:numPr>
        <w:jc w:val="both"/>
      </w:pPr>
      <w:r w:rsidRPr="00520A7B">
        <w:rPr>
          <w:color w:val="000000"/>
        </w:rPr>
        <w:t>0,04</w:t>
      </w:r>
      <w:r w:rsidR="00520A7B" w:rsidRPr="00520A7B">
        <w:rPr>
          <w:color w:val="000000"/>
        </w:rPr>
        <w:t>0</w:t>
      </w:r>
      <w:r>
        <w:rPr>
          <w:color w:val="000000"/>
        </w:rPr>
        <w:t xml:space="preserve"> Eur </w:t>
      </w:r>
      <w:r w:rsidR="00946BE4" w:rsidRPr="00064ECA">
        <w:rPr>
          <w:color w:val="000000"/>
        </w:rPr>
        <w:t xml:space="preserve"> za kilogram drobných stavebných odpadov bez obsahu škodlivín.</w:t>
      </w:r>
    </w:p>
    <w:p w:rsidR="00946BE4" w:rsidRPr="00064ECA" w:rsidRDefault="00946BE4" w:rsidP="00847E8A">
      <w:pPr>
        <w:jc w:val="both"/>
      </w:pPr>
    </w:p>
    <w:p w:rsidR="005C339C" w:rsidRDefault="00A52304" w:rsidP="005C339C">
      <w:pPr>
        <w:autoSpaceDE w:val="0"/>
        <w:autoSpaceDN w:val="0"/>
        <w:adjustRightInd w:val="0"/>
        <w:jc w:val="both"/>
      </w:pPr>
      <w:r>
        <w:t>5</w:t>
      </w:r>
      <w:r w:rsidR="005C339C">
        <w:t xml:space="preserve">a) </w:t>
      </w:r>
      <w:r w:rsidR="00642EDD" w:rsidRPr="00847E8A">
        <w:t xml:space="preserve">Poplatok je určený ako súčin frekvencie odvozov, sadzby a objemu zbernej nádoby, ktorú poplatník užíva v súlade so zavedeným systémom </w:t>
      </w:r>
      <w:r w:rsidR="00227B77">
        <w:t xml:space="preserve">množstvového </w:t>
      </w:r>
      <w:r w:rsidR="00642EDD" w:rsidRPr="00847E8A">
        <w:t>zberu komunálnych odpadov a drobných stavebných</w:t>
      </w:r>
      <w:r w:rsidR="00227B77">
        <w:t xml:space="preserve"> odpadov</w:t>
      </w:r>
      <w:r w:rsidR="00642EDD" w:rsidRPr="00847E8A">
        <w:t xml:space="preserve">. </w:t>
      </w:r>
    </w:p>
    <w:p w:rsidR="00064ECA" w:rsidRDefault="00064ECA" w:rsidP="005C339C">
      <w:pPr>
        <w:autoSpaceDE w:val="0"/>
        <w:autoSpaceDN w:val="0"/>
        <w:adjustRightInd w:val="0"/>
        <w:jc w:val="both"/>
      </w:pPr>
    </w:p>
    <w:p w:rsidR="00642EDD" w:rsidRPr="00064ECA" w:rsidRDefault="00A52304" w:rsidP="005C339C">
      <w:pPr>
        <w:autoSpaceDE w:val="0"/>
        <w:autoSpaceDN w:val="0"/>
        <w:adjustRightInd w:val="0"/>
        <w:jc w:val="both"/>
        <w:rPr>
          <w:rFonts w:eastAsiaTheme="minorHAnsi"/>
          <w:lang w:eastAsia="en-US"/>
        </w:rPr>
      </w:pPr>
      <w:r>
        <w:t>5</w:t>
      </w:r>
      <w:r w:rsidR="005C339C" w:rsidRPr="00064ECA">
        <w:t xml:space="preserve">b) </w:t>
      </w:r>
      <w:r w:rsidR="005C339C"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w:t>
      </w:r>
      <w:proofErr w:type="spellStart"/>
      <w:r w:rsidRPr="00847E8A">
        <w:t>t.j</w:t>
      </w:r>
      <w:proofErr w:type="spellEnd"/>
      <w:r w:rsidRPr="00847E8A">
        <w:t xml:space="preserve">.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 xml:space="preserve">x rok, </w:t>
      </w:r>
      <w:proofErr w:type="spellStart"/>
      <w:r w:rsidRPr="00847E8A">
        <w:t>t.j</w:t>
      </w:r>
      <w:proofErr w:type="spellEnd"/>
      <w:r w:rsidRPr="00847E8A">
        <w:t>. dvojtýždenne je:</w:t>
      </w:r>
    </w:p>
    <w:p w:rsidR="00642EDD" w:rsidRPr="00847E8A" w:rsidRDefault="00642EDD" w:rsidP="00847E8A">
      <w:pPr>
        <w:jc w:val="both"/>
        <w:rPr>
          <w:highlight w:val="yellow"/>
        </w:rPr>
      </w:pPr>
    </w:p>
    <w:p w:rsidR="00642EDD" w:rsidRPr="00520A7B" w:rsidRDefault="00642EDD" w:rsidP="00E503E1">
      <w:pPr>
        <w:jc w:val="both"/>
      </w:pPr>
      <w:r w:rsidRPr="00847E8A">
        <w:t xml:space="preserve">a) </w:t>
      </w:r>
      <w:r w:rsidR="00566A91" w:rsidRPr="00520A7B">
        <w:t xml:space="preserve">106,08 </w:t>
      </w:r>
      <w:r w:rsidR="00E503E1" w:rsidRPr="00520A7B">
        <w:t>Eur</w:t>
      </w:r>
      <w:r w:rsidRPr="00520A7B">
        <w:t xml:space="preserve"> na rok za jednu zbernú  nádobu v objeme 240 l; </w:t>
      </w:r>
    </w:p>
    <w:p w:rsidR="00642EDD" w:rsidRPr="00520A7B" w:rsidRDefault="00642EDD" w:rsidP="00E503E1">
      <w:pPr>
        <w:jc w:val="both"/>
      </w:pPr>
    </w:p>
    <w:p w:rsidR="00642EDD" w:rsidRPr="00520A7B" w:rsidRDefault="00642EDD" w:rsidP="00E503E1">
      <w:pPr>
        <w:jc w:val="both"/>
        <w:rPr>
          <w:u w:val="single"/>
        </w:rPr>
      </w:pPr>
      <w:r w:rsidRPr="00520A7B">
        <w:t xml:space="preserve">b) </w:t>
      </w:r>
      <w:r w:rsidR="00566A91" w:rsidRPr="00520A7B">
        <w:t xml:space="preserve"> 53,04 </w:t>
      </w:r>
      <w:r w:rsidR="00E503E1" w:rsidRPr="00520A7B">
        <w:t>Eur</w:t>
      </w:r>
      <w:r w:rsidRPr="00520A7B">
        <w:t xml:space="preserve"> na rok za jednu zbernú nádobu v objeme  do 120 l;</w:t>
      </w:r>
    </w:p>
    <w:p w:rsidR="00642EDD" w:rsidRPr="00520A7B" w:rsidRDefault="00642EDD" w:rsidP="00E503E1">
      <w:pPr>
        <w:jc w:val="both"/>
      </w:pPr>
    </w:p>
    <w:p w:rsidR="00642EDD" w:rsidRPr="00E503E1" w:rsidRDefault="00973DA5" w:rsidP="00E503E1">
      <w:pPr>
        <w:jc w:val="both"/>
      </w:pPr>
      <w:r>
        <w:t xml:space="preserve">c) </w:t>
      </w:r>
      <w:r w:rsidR="00566A91">
        <w:t xml:space="preserve">486,20 </w:t>
      </w:r>
      <w:r w:rsidR="00E503E1">
        <w:t>Eur</w:t>
      </w:r>
      <w:r w:rsidR="00642EDD"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w:t>
      </w:r>
      <w:r w:rsidR="00566A91">
        <w:t>7</w:t>
      </w:r>
      <w:r w:rsidRPr="00E503E1">
        <w:t xml:space="preserve">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w:t>
      </w:r>
      <w:proofErr w:type="spellStart"/>
      <w:r w:rsidRPr="00E503E1">
        <w:t>t.j</w:t>
      </w:r>
      <w:proofErr w:type="spellEnd"/>
      <w:r w:rsidRPr="00E503E1">
        <w:t xml:space="preserve">. týždenne je: </w:t>
      </w:r>
      <w:r w:rsidR="00566A91">
        <w:t>972,40</w:t>
      </w:r>
      <w:r w:rsidRPr="00E503E1">
        <w:t xml:space="preserve">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973DA5">
        <w:t xml:space="preserve">na </w:t>
      </w:r>
      <w:r w:rsidR="00D5254A" w:rsidRPr="00973DA5">
        <w:t xml:space="preserve"> </w:t>
      </w:r>
      <w:r w:rsidR="00566A91" w:rsidRPr="00973DA5">
        <w:t xml:space="preserve"> 26,52</w:t>
      </w:r>
      <w:r w:rsidR="00566A91">
        <w:t xml:space="preserve">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lastRenderedPageBreak/>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poplatok</w:t>
      </w:r>
      <w:r w:rsidR="00973DA5">
        <w:t xml:space="preserve"> 37,18</w:t>
      </w:r>
      <w:r w:rsidR="00520A7B">
        <w:t xml:space="preserve">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F548CA" w:rsidRDefault="00F548CA" w:rsidP="00C7354D">
      <w:pPr>
        <w:rPr>
          <w:b/>
        </w:rPr>
      </w:pPr>
    </w:p>
    <w:p w:rsidR="00642EDD" w:rsidRPr="0045796A" w:rsidRDefault="00A52304" w:rsidP="0045796A">
      <w:pPr>
        <w:jc w:val="center"/>
        <w:rPr>
          <w:b/>
        </w:rPr>
      </w:pPr>
      <w:r>
        <w:rPr>
          <w:b/>
        </w:rPr>
        <w:t>IV</w:t>
      </w:r>
      <w:r w:rsidR="0045796A">
        <w:rPr>
          <w:b/>
        </w:rPr>
        <w:t>. časť</w:t>
      </w:r>
    </w:p>
    <w:p w:rsidR="00642EDD" w:rsidRPr="00847E8A" w:rsidRDefault="0045796A" w:rsidP="00847E8A">
      <w:pPr>
        <w:jc w:val="center"/>
        <w:rPr>
          <w:b/>
        </w:rPr>
      </w:pPr>
      <w:r>
        <w:rPr>
          <w:b/>
        </w:rPr>
        <w:t xml:space="preserve">Záverečné </w:t>
      </w:r>
      <w:r w:rsidR="00642EDD" w:rsidRPr="00847E8A">
        <w:rPr>
          <w:b/>
        </w:rPr>
        <w:t>ustanovenia</w:t>
      </w:r>
    </w:p>
    <w:p w:rsidR="005C339C" w:rsidRDefault="005C339C" w:rsidP="007A0807">
      <w:pPr>
        <w:rPr>
          <w:b/>
        </w:rPr>
      </w:pPr>
    </w:p>
    <w:p w:rsidR="005C339C" w:rsidRPr="0045796A" w:rsidRDefault="0045796A" w:rsidP="005C339C">
      <w:pPr>
        <w:jc w:val="center"/>
        <w:rPr>
          <w:b/>
        </w:rPr>
      </w:pPr>
      <w:r w:rsidRPr="0045796A">
        <w:rPr>
          <w:b/>
        </w:rPr>
        <w:t>§ 1</w:t>
      </w:r>
      <w:r w:rsidR="00F548CA">
        <w:rPr>
          <w:b/>
        </w:rPr>
        <w:t>3</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w:t>
      </w:r>
      <w:proofErr w:type="spellStart"/>
      <w:r w:rsidRPr="00847E8A">
        <w:t>Z.z</w:t>
      </w:r>
      <w:proofErr w:type="spellEnd"/>
      <w:r w:rsidRPr="00847E8A">
        <w:t xml:space="preserve">. o miestnych daniach a miestnom poplatku za komunálne a drobné stavebné odpady </w:t>
      </w:r>
      <w:r w:rsidR="00213F58">
        <w:t xml:space="preserve">v znení neskorších predpisov </w:t>
      </w:r>
      <w:r w:rsidRPr="00847E8A">
        <w:t>a zákon č. 563</w:t>
      </w:r>
      <w:r w:rsidR="0045796A">
        <w:t>/</w:t>
      </w:r>
      <w:r w:rsidRPr="00847E8A">
        <w:t xml:space="preserve">2009 </w:t>
      </w:r>
      <w:proofErr w:type="spellStart"/>
      <w:r w:rsidRPr="00847E8A">
        <w:t>Z.z</w:t>
      </w:r>
      <w:proofErr w:type="spellEnd"/>
      <w:r w:rsidRPr="00847E8A">
        <w:t>.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bce Štvrtok na Ostrove sa uznieslo Obecné zastupiteľstvo v Štvrtku na Ostrove uznesením č.</w:t>
      </w:r>
      <w:r w:rsidR="00895BCC">
        <w:t>PL-</w:t>
      </w:r>
      <w:r w:rsidR="002F72E1">
        <w:t>8</w:t>
      </w:r>
      <w:r w:rsidR="00A52304">
        <w:t>/201</w:t>
      </w:r>
      <w:r w:rsidR="002F5EEF">
        <w:t>9</w:t>
      </w:r>
      <w:r w:rsidR="004B053B">
        <w:t xml:space="preserve"> X</w:t>
      </w:r>
      <w:r w:rsidR="00E94FD4">
        <w:t xml:space="preserve"> d</w:t>
      </w:r>
      <w:r w:rsidR="009C3653">
        <w:t xml:space="preserve">ňa </w:t>
      </w:r>
      <w:r w:rsidR="00520A7B">
        <w:t>1</w:t>
      </w:r>
      <w:r w:rsidR="002F72E1">
        <w:t>3</w:t>
      </w:r>
      <w:r w:rsidR="00520A7B">
        <w:t>.</w:t>
      </w:r>
      <w:r w:rsidR="005C339C">
        <w:t>12.201</w:t>
      </w:r>
      <w:r w:rsidR="002F5EEF">
        <w:t>9</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4B053B">
        <w:t>16.12.2019</w:t>
      </w:r>
      <w:r w:rsidR="009C3653">
        <w:t xml:space="preserve"> a</w:t>
      </w:r>
      <w:r>
        <w:t xml:space="preserve"> zvesené dňa </w:t>
      </w:r>
      <w:r w:rsidR="004B053B">
        <w:t xml:space="preserve">30.12. </w:t>
      </w:r>
      <w:r w:rsidR="00CE783B">
        <w:t>201</w:t>
      </w:r>
      <w:r w:rsidR="002F5EEF">
        <w:t>9</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2F72E1">
        <w:t>4</w:t>
      </w:r>
      <w:r w:rsidR="00E94FD4">
        <w:t>/201</w:t>
      </w:r>
      <w:r w:rsidR="002F72E1">
        <w:t>9</w:t>
      </w:r>
      <w:r w:rsidR="00E94FD4">
        <w:t xml:space="preserve"> </w:t>
      </w:r>
      <w:r w:rsidRPr="00847E8A">
        <w:t>nadobúda účinnosť dňom 01.01.20</w:t>
      </w:r>
      <w:r w:rsidR="002F5EEF">
        <w:t>20</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7A0807">
      <w:pPr>
        <w:ind w:left="4956" w:firstLine="708"/>
      </w:pPr>
      <w:r w:rsidRPr="00847E8A">
        <w:t xml:space="preserve"> starosta obce </w:t>
      </w:r>
    </w:p>
    <w:sectPr w:rsidR="00642EDD" w:rsidRPr="00847E8A" w:rsidSect="0087550C">
      <w:footerReference w:type="default" r:id="rId9"/>
      <w:footerReference w:type="first" r:id="rId10"/>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87" w:rsidRDefault="00FA7087">
      <w:r>
        <w:separator/>
      </w:r>
    </w:p>
  </w:endnote>
  <w:endnote w:type="continuationSeparator" w:id="0">
    <w:p w:rsidR="00FA7087" w:rsidRDefault="00FA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w:t>
    </w:r>
    <w:r w:rsidR="002F72E1">
      <w:rPr>
        <w:sz w:val="20"/>
        <w:szCs w:val="20"/>
      </w:rPr>
      <w:t>4</w:t>
    </w:r>
    <w:r w:rsidRPr="00A453F1">
      <w:rPr>
        <w:sz w:val="20"/>
        <w:szCs w:val="20"/>
      </w:rPr>
      <w:t>/201</w:t>
    </w:r>
    <w:r w:rsidR="002F72E1">
      <w:rPr>
        <w:sz w:val="20"/>
        <w:szCs w:val="20"/>
      </w:rPr>
      <w:t>9</w:t>
    </w:r>
  </w:p>
  <w:p w:rsidR="00E413DD" w:rsidRDefault="00FA708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1" w:rsidRDefault="002F72E1">
    <w:pPr>
      <w:pStyle w:val="Pta"/>
    </w:pPr>
    <w:r>
      <w:t>VZN 4/2019</w:t>
    </w:r>
  </w:p>
  <w:p w:rsidR="001F2840" w:rsidRDefault="001F28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87" w:rsidRDefault="00FA7087">
      <w:r>
        <w:separator/>
      </w:r>
    </w:p>
  </w:footnote>
  <w:footnote w:type="continuationSeparator" w:id="0">
    <w:p w:rsidR="00FA7087" w:rsidRDefault="00FA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4A1593"/>
    <w:multiLevelType w:val="hybridMultilevel"/>
    <w:tmpl w:val="369A1F44"/>
    <w:lvl w:ilvl="0" w:tplc="F8BCDDDE">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5545922"/>
    <w:multiLevelType w:val="hybridMultilevel"/>
    <w:tmpl w:val="53F097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2B4D76"/>
    <w:multiLevelType w:val="hybridMultilevel"/>
    <w:tmpl w:val="EE9687D0"/>
    <w:lvl w:ilvl="0" w:tplc="BF1E629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9A611E"/>
    <w:multiLevelType w:val="hybridMultilevel"/>
    <w:tmpl w:val="23107266"/>
    <w:lvl w:ilvl="0" w:tplc="F8BCDD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FF1461"/>
    <w:multiLevelType w:val="hybridMultilevel"/>
    <w:tmpl w:val="1E9A6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B6201B"/>
    <w:multiLevelType w:val="hybridMultilevel"/>
    <w:tmpl w:val="B7828300"/>
    <w:lvl w:ilvl="0" w:tplc="F8BCDD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5"/>
  </w:num>
  <w:num w:numId="7">
    <w:abstractNumId w:val="18"/>
  </w:num>
  <w:num w:numId="8">
    <w:abstractNumId w:val="9"/>
  </w:num>
  <w:num w:numId="9">
    <w:abstractNumId w:val="1"/>
  </w:num>
  <w:num w:numId="10">
    <w:abstractNumId w:val="2"/>
  </w:num>
  <w:num w:numId="11">
    <w:abstractNumId w:val="14"/>
  </w:num>
  <w:num w:numId="12">
    <w:abstractNumId w:val="17"/>
  </w:num>
  <w:num w:numId="13">
    <w:abstractNumId w:val="6"/>
  </w:num>
  <w:num w:numId="14">
    <w:abstractNumId w:val="15"/>
  </w:num>
  <w:num w:numId="15">
    <w:abstractNumId w:val="7"/>
  </w:num>
  <w:num w:numId="16">
    <w:abstractNumId w:val="12"/>
  </w:num>
  <w:num w:numId="17">
    <w:abstractNumId w:val="23"/>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4"/>
  </w:num>
  <w:num w:numId="23">
    <w:abstractNumId w:val="1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DD"/>
    <w:rsid w:val="00053D36"/>
    <w:rsid w:val="00054B76"/>
    <w:rsid w:val="00064ECA"/>
    <w:rsid w:val="0007285E"/>
    <w:rsid w:val="000A7889"/>
    <w:rsid w:val="000E09A7"/>
    <w:rsid w:val="000F1B5C"/>
    <w:rsid w:val="00131A94"/>
    <w:rsid w:val="00140B95"/>
    <w:rsid w:val="001709D4"/>
    <w:rsid w:val="001D3137"/>
    <w:rsid w:val="001F2840"/>
    <w:rsid w:val="00213F58"/>
    <w:rsid w:val="002147DC"/>
    <w:rsid w:val="00227B77"/>
    <w:rsid w:val="00282DF4"/>
    <w:rsid w:val="002867D1"/>
    <w:rsid w:val="002B279B"/>
    <w:rsid w:val="002B72B3"/>
    <w:rsid w:val="002F051C"/>
    <w:rsid w:val="002F5EEF"/>
    <w:rsid w:val="002F72E1"/>
    <w:rsid w:val="0031241B"/>
    <w:rsid w:val="003768A3"/>
    <w:rsid w:val="003B772B"/>
    <w:rsid w:val="003E25D3"/>
    <w:rsid w:val="0045796A"/>
    <w:rsid w:val="00484981"/>
    <w:rsid w:val="00493233"/>
    <w:rsid w:val="00496C56"/>
    <w:rsid w:val="004A0D7E"/>
    <w:rsid w:val="004B053B"/>
    <w:rsid w:val="004D33A7"/>
    <w:rsid w:val="00520A7B"/>
    <w:rsid w:val="00566A91"/>
    <w:rsid w:val="00582CA5"/>
    <w:rsid w:val="00583FCF"/>
    <w:rsid w:val="00586B28"/>
    <w:rsid w:val="005A77FC"/>
    <w:rsid w:val="005C339C"/>
    <w:rsid w:val="005E5F1B"/>
    <w:rsid w:val="005F69A7"/>
    <w:rsid w:val="006136BA"/>
    <w:rsid w:val="00642EDD"/>
    <w:rsid w:val="0064782A"/>
    <w:rsid w:val="00656987"/>
    <w:rsid w:val="006A06E0"/>
    <w:rsid w:val="00714723"/>
    <w:rsid w:val="00740DF8"/>
    <w:rsid w:val="007A0807"/>
    <w:rsid w:val="007B719F"/>
    <w:rsid w:val="007F513C"/>
    <w:rsid w:val="007F72EF"/>
    <w:rsid w:val="0081405A"/>
    <w:rsid w:val="008220BD"/>
    <w:rsid w:val="00847E8A"/>
    <w:rsid w:val="0087550C"/>
    <w:rsid w:val="00880D22"/>
    <w:rsid w:val="008912D5"/>
    <w:rsid w:val="00895BCC"/>
    <w:rsid w:val="008C34E0"/>
    <w:rsid w:val="00917050"/>
    <w:rsid w:val="00935027"/>
    <w:rsid w:val="0094505D"/>
    <w:rsid w:val="00946BE4"/>
    <w:rsid w:val="00947C1D"/>
    <w:rsid w:val="00973DA5"/>
    <w:rsid w:val="00993E50"/>
    <w:rsid w:val="009C0585"/>
    <w:rsid w:val="009C3653"/>
    <w:rsid w:val="00A137D1"/>
    <w:rsid w:val="00A376CD"/>
    <w:rsid w:val="00A37AA3"/>
    <w:rsid w:val="00A453F1"/>
    <w:rsid w:val="00A52304"/>
    <w:rsid w:val="00A60C06"/>
    <w:rsid w:val="00AC7F33"/>
    <w:rsid w:val="00AF23FD"/>
    <w:rsid w:val="00B03DE5"/>
    <w:rsid w:val="00B4034C"/>
    <w:rsid w:val="00B41993"/>
    <w:rsid w:val="00B64697"/>
    <w:rsid w:val="00B76173"/>
    <w:rsid w:val="00BA0AF9"/>
    <w:rsid w:val="00BA2B7F"/>
    <w:rsid w:val="00C42D60"/>
    <w:rsid w:val="00C4465C"/>
    <w:rsid w:val="00C7354D"/>
    <w:rsid w:val="00CB00E7"/>
    <w:rsid w:val="00CE783B"/>
    <w:rsid w:val="00CF277C"/>
    <w:rsid w:val="00CF40FE"/>
    <w:rsid w:val="00CF5359"/>
    <w:rsid w:val="00CF6117"/>
    <w:rsid w:val="00D21BB4"/>
    <w:rsid w:val="00D26CB0"/>
    <w:rsid w:val="00D43588"/>
    <w:rsid w:val="00D5254A"/>
    <w:rsid w:val="00D651A4"/>
    <w:rsid w:val="00D73D1D"/>
    <w:rsid w:val="00DA6596"/>
    <w:rsid w:val="00DB6DB2"/>
    <w:rsid w:val="00DD30A7"/>
    <w:rsid w:val="00DF2311"/>
    <w:rsid w:val="00DF5ACC"/>
    <w:rsid w:val="00E12C0A"/>
    <w:rsid w:val="00E503E1"/>
    <w:rsid w:val="00E8226A"/>
    <w:rsid w:val="00E94FD4"/>
    <w:rsid w:val="00EE2A1E"/>
    <w:rsid w:val="00F05F71"/>
    <w:rsid w:val="00F548CA"/>
    <w:rsid w:val="00F65A4E"/>
    <w:rsid w:val="00F9431F"/>
    <w:rsid w:val="00FA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22B1CC"/>
  <w15:docId w15:val="{AFDAFA22-B89C-4E13-9EEE-510DEFC8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3">
    <w:name w:val="heading 3"/>
    <w:basedOn w:val="Normlny"/>
    <w:next w:val="Normlny"/>
    <w:link w:val="Nadpis3Char"/>
    <w:uiPriority w:val="9"/>
    <w:semiHidden/>
    <w:unhideWhenUsed/>
    <w:qFormat/>
    <w:rsid w:val="00F548CA"/>
    <w:pPr>
      <w:keepNext/>
      <w:keepLines/>
      <w:spacing w:before="40"/>
      <w:outlineLvl w:val="2"/>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 w:type="character" w:customStyle="1" w:styleId="Nadpis3Char">
    <w:name w:val="Nadpis 3 Char"/>
    <w:basedOn w:val="Predvolenpsmoodseku"/>
    <w:link w:val="Nadpis3"/>
    <w:uiPriority w:val="9"/>
    <w:semiHidden/>
    <w:rsid w:val="00F548CA"/>
    <w:rPr>
      <w:rFonts w:asciiTheme="majorHAnsi" w:eastAsiaTheme="majorEastAsia" w:hAnsiTheme="majorHAnsi" w:cstheme="majorBidi"/>
      <w:color w:val="1F4D78" w:themeColor="accent1" w:themeShade="7F"/>
      <w:sz w:val="24"/>
      <w:szCs w:val="24"/>
      <w:lang w:eastAsia="ar-SA"/>
    </w:rPr>
  </w:style>
  <w:style w:type="paragraph" w:customStyle="1" w:styleId="para">
    <w:name w:val="para"/>
    <w:basedOn w:val="Normlny"/>
    <w:rsid w:val="00F548CA"/>
    <w:pPr>
      <w:suppressAutoHyphens w:val="0"/>
      <w:spacing w:before="100" w:beforeAutospacing="1" w:after="100" w:afterAutospacing="1"/>
    </w:pPr>
    <w:rPr>
      <w:lang w:eastAsia="sk-SK"/>
    </w:rPr>
  </w:style>
  <w:style w:type="paragraph" w:styleId="Normlnywebov">
    <w:name w:val="Normal (Web)"/>
    <w:basedOn w:val="Normlny"/>
    <w:uiPriority w:val="99"/>
    <w:semiHidden/>
    <w:unhideWhenUsed/>
    <w:rsid w:val="00F548CA"/>
    <w:pPr>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9206">
      <w:bodyDiv w:val="1"/>
      <w:marLeft w:val="0"/>
      <w:marRight w:val="0"/>
      <w:marTop w:val="0"/>
      <w:marBottom w:val="0"/>
      <w:divBdr>
        <w:top w:val="none" w:sz="0" w:space="0" w:color="auto"/>
        <w:left w:val="none" w:sz="0" w:space="0" w:color="auto"/>
        <w:bottom w:val="none" w:sz="0" w:space="0" w:color="auto"/>
        <w:right w:val="none" w:sz="0" w:space="0" w:color="auto"/>
      </w:divBdr>
    </w:div>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6D02-0058-43B1-9DE4-BD04DD27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3470</Words>
  <Characters>19781</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Prednosta</dc:creator>
  <cp:lastModifiedBy>Prednosta</cp:lastModifiedBy>
  <cp:revision>2</cp:revision>
  <cp:lastPrinted>2019-12-09T13:59:00Z</cp:lastPrinted>
  <dcterms:created xsi:type="dcterms:W3CDTF">2019-12-16T13:25:00Z</dcterms:created>
  <dcterms:modified xsi:type="dcterms:W3CDTF">2019-12-16T13:25:00Z</dcterms:modified>
</cp:coreProperties>
</file>